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E9CF" w14:textId="45192980" w:rsidR="00E66FFC" w:rsidRDefault="00CB58A9" w:rsidP="00217CE9">
      <w:pPr>
        <w:pStyle w:val="Title"/>
      </w:pPr>
      <w:bookmarkStart w:id="0" w:name="ChapterNumber"/>
      <w:r w:rsidRPr="00217CE9">
        <w:t>Chapter</w:t>
      </w:r>
      <w:r>
        <w:t xml:space="preserve"> </w:t>
      </w:r>
      <w:r w:rsidR="00A9239F">
        <w:t>15</w:t>
      </w:r>
      <w:r w:rsidR="00F24F2D">
        <w:t>:</w:t>
      </w:r>
      <w:bookmarkEnd w:id="0"/>
    </w:p>
    <w:p w14:paraId="4AC0913A" w14:textId="77777777" w:rsidR="00CB58A9" w:rsidRDefault="00004C11" w:rsidP="00217CE9">
      <w:pPr>
        <w:pStyle w:val="Title"/>
      </w:pPr>
      <w:bookmarkStart w:id="1" w:name="ChapterTitle"/>
      <w:r w:rsidRPr="005C330F">
        <w:t>Supported Employment</w:t>
      </w:r>
      <w:bookmarkEnd w:id="1"/>
    </w:p>
    <w:p w14:paraId="58902E8B" w14:textId="2EAC8968" w:rsidR="00217CE9" w:rsidRDefault="00217CE9" w:rsidP="00217CE9">
      <w:r w:rsidRPr="00217CE9">
        <w:t xml:space="preserve">Vermont </w:t>
      </w:r>
      <w:r>
        <w:t xml:space="preserve">Division </w:t>
      </w:r>
      <w:r w:rsidR="00A9239F">
        <w:t>for the Blind and Visually Impaired</w:t>
      </w:r>
      <w:r>
        <w:br/>
      </w:r>
      <w:r w:rsidR="00A36337">
        <w:t>Policy and</w:t>
      </w:r>
      <w:r w:rsidRPr="00217CE9">
        <w:t xml:space="preserve"> Procedures Manual</w:t>
      </w:r>
    </w:p>
    <w:p w14:paraId="0840F1FC" w14:textId="0D67E5DB" w:rsidR="00C128E9" w:rsidRDefault="00C128E9" w:rsidP="00C128E9">
      <w:pPr>
        <w:pStyle w:val="BodyText"/>
        <w:spacing w:before="0"/>
      </w:pPr>
    </w:p>
    <w:p w14:paraId="65E9C970" w14:textId="3C370F2D" w:rsidR="00C128E9" w:rsidRDefault="00C128E9" w:rsidP="00C128E9">
      <w:pPr>
        <w:pStyle w:val="BodyText"/>
        <w:spacing w:before="0"/>
      </w:pPr>
      <w:r>
        <w:t xml:space="preserve">Revision Date:  </w:t>
      </w:r>
      <w:r w:rsidR="000A255A">
        <w:t>January 2022</w:t>
      </w:r>
    </w:p>
    <w:p w14:paraId="37C8D6E7" w14:textId="77777777" w:rsidR="00C128E9" w:rsidRDefault="00C128E9" w:rsidP="00C128E9">
      <w:pPr>
        <w:pStyle w:val="BodyText"/>
        <w:spacing w:before="0"/>
      </w:pPr>
    </w:p>
    <w:p w14:paraId="43CCC37C" w14:textId="3E901029" w:rsidR="00C128E9" w:rsidRDefault="00C128E9" w:rsidP="00C128E9">
      <w:pPr>
        <w:pStyle w:val="BodyText"/>
        <w:spacing w:before="0"/>
        <w:sectPr w:rsidR="00C128E9"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2009318444"/>
        <w:docPartObj>
          <w:docPartGallery w:val="Table of Contents"/>
          <w:docPartUnique/>
        </w:docPartObj>
      </w:sdtPr>
      <w:sdtEndPr>
        <w:rPr>
          <w:b/>
          <w:bCs/>
          <w:noProof/>
        </w:rPr>
      </w:sdtEndPr>
      <w:sdtContent>
        <w:p w14:paraId="217431CF" w14:textId="77777777" w:rsidR="00CC6127" w:rsidRDefault="00CC6127">
          <w:pPr>
            <w:pStyle w:val="TOCHeading"/>
          </w:pPr>
          <w:r>
            <w:t>Table of Contents</w:t>
          </w:r>
        </w:p>
        <w:p w14:paraId="238FBCA3" w14:textId="1771E074" w:rsidR="00624280" w:rsidRDefault="007609E8">
          <w:pPr>
            <w:pStyle w:val="TOC1"/>
            <w:rPr>
              <w:rFonts w:asciiTheme="minorHAnsi" w:hAnsiTheme="minorHAnsi"/>
              <w:sz w:val="22"/>
              <w:szCs w:val="22"/>
              <w:lang w:eastAsia="en-US"/>
            </w:rPr>
          </w:pPr>
          <w:r>
            <w:fldChar w:fldCharType="begin"/>
          </w:r>
          <w:r>
            <w:instrText xml:space="preserve"> TOC \o "1-3" \h \z \u </w:instrText>
          </w:r>
          <w:r>
            <w:fldChar w:fldCharType="separate"/>
          </w:r>
          <w:hyperlink w:anchor="_Toc94025853" w:history="1">
            <w:r w:rsidR="00624280" w:rsidRPr="00904716">
              <w:rPr>
                <w:rStyle w:val="Hyperlink"/>
              </w:rPr>
              <w:t>Section I.</w:t>
            </w:r>
            <w:r w:rsidR="00624280">
              <w:rPr>
                <w:rFonts w:asciiTheme="minorHAnsi" w:hAnsiTheme="minorHAnsi"/>
                <w:sz w:val="22"/>
                <w:szCs w:val="22"/>
                <w:lang w:eastAsia="en-US"/>
              </w:rPr>
              <w:tab/>
            </w:r>
            <w:r w:rsidR="00624280" w:rsidRPr="00904716">
              <w:rPr>
                <w:rStyle w:val="Hyperlink"/>
              </w:rPr>
              <w:t>Definitions</w:t>
            </w:r>
            <w:r w:rsidR="00624280">
              <w:rPr>
                <w:webHidden/>
              </w:rPr>
              <w:tab/>
            </w:r>
            <w:r w:rsidR="00624280">
              <w:rPr>
                <w:webHidden/>
              </w:rPr>
              <w:fldChar w:fldCharType="begin"/>
            </w:r>
            <w:r w:rsidR="00624280">
              <w:rPr>
                <w:webHidden/>
              </w:rPr>
              <w:instrText xml:space="preserve"> PAGEREF _Toc94025853 \h </w:instrText>
            </w:r>
            <w:r w:rsidR="00624280">
              <w:rPr>
                <w:webHidden/>
              </w:rPr>
            </w:r>
            <w:r w:rsidR="00624280">
              <w:rPr>
                <w:webHidden/>
              </w:rPr>
              <w:fldChar w:fldCharType="separate"/>
            </w:r>
            <w:r w:rsidR="00CD37D9">
              <w:rPr>
                <w:webHidden/>
              </w:rPr>
              <w:t>2</w:t>
            </w:r>
            <w:r w:rsidR="00624280">
              <w:rPr>
                <w:webHidden/>
              </w:rPr>
              <w:fldChar w:fldCharType="end"/>
            </w:r>
          </w:hyperlink>
        </w:p>
        <w:p w14:paraId="5C448A23" w14:textId="736118C6" w:rsidR="00624280" w:rsidRDefault="007C2400">
          <w:pPr>
            <w:pStyle w:val="TOC1"/>
            <w:rPr>
              <w:rFonts w:asciiTheme="minorHAnsi" w:hAnsiTheme="minorHAnsi"/>
              <w:sz w:val="22"/>
              <w:szCs w:val="22"/>
              <w:lang w:eastAsia="en-US"/>
            </w:rPr>
          </w:pPr>
          <w:hyperlink w:anchor="_Toc94025854" w:history="1">
            <w:r w:rsidR="00624280" w:rsidRPr="00904716">
              <w:rPr>
                <w:rStyle w:val="Hyperlink"/>
              </w:rPr>
              <w:t>Section II.</w:t>
            </w:r>
            <w:r w:rsidR="00624280">
              <w:rPr>
                <w:rFonts w:asciiTheme="minorHAnsi" w:hAnsiTheme="minorHAnsi"/>
                <w:sz w:val="22"/>
                <w:szCs w:val="22"/>
                <w:lang w:eastAsia="en-US"/>
              </w:rPr>
              <w:tab/>
            </w:r>
            <w:r w:rsidR="00624280" w:rsidRPr="00904716">
              <w:rPr>
                <w:rStyle w:val="Hyperlink"/>
              </w:rPr>
              <w:t>General Policy</w:t>
            </w:r>
            <w:r w:rsidR="00624280">
              <w:rPr>
                <w:webHidden/>
              </w:rPr>
              <w:tab/>
            </w:r>
            <w:r w:rsidR="00624280">
              <w:rPr>
                <w:webHidden/>
              </w:rPr>
              <w:fldChar w:fldCharType="begin"/>
            </w:r>
            <w:r w:rsidR="00624280">
              <w:rPr>
                <w:webHidden/>
              </w:rPr>
              <w:instrText xml:space="preserve"> PAGEREF _Toc94025854 \h </w:instrText>
            </w:r>
            <w:r w:rsidR="00624280">
              <w:rPr>
                <w:webHidden/>
              </w:rPr>
            </w:r>
            <w:r w:rsidR="00624280">
              <w:rPr>
                <w:webHidden/>
              </w:rPr>
              <w:fldChar w:fldCharType="separate"/>
            </w:r>
            <w:r w:rsidR="00CD37D9">
              <w:rPr>
                <w:webHidden/>
              </w:rPr>
              <w:t>3</w:t>
            </w:r>
            <w:r w:rsidR="00624280">
              <w:rPr>
                <w:webHidden/>
              </w:rPr>
              <w:fldChar w:fldCharType="end"/>
            </w:r>
          </w:hyperlink>
        </w:p>
        <w:p w14:paraId="4C744126" w14:textId="7D5EBA79" w:rsidR="00624280" w:rsidRDefault="007C2400">
          <w:pPr>
            <w:pStyle w:val="TOC1"/>
            <w:rPr>
              <w:rFonts w:asciiTheme="minorHAnsi" w:hAnsiTheme="minorHAnsi"/>
              <w:sz w:val="22"/>
              <w:szCs w:val="22"/>
              <w:lang w:eastAsia="en-US"/>
            </w:rPr>
          </w:pPr>
          <w:hyperlink w:anchor="_Toc94025855" w:history="1">
            <w:r w:rsidR="00624280" w:rsidRPr="00904716">
              <w:rPr>
                <w:rStyle w:val="Hyperlink"/>
              </w:rPr>
              <w:t>Section III.</w:t>
            </w:r>
            <w:r w:rsidR="00624280">
              <w:rPr>
                <w:rFonts w:asciiTheme="minorHAnsi" w:hAnsiTheme="minorHAnsi"/>
                <w:sz w:val="22"/>
                <w:szCs w:val="22"/>
                <w:lang w:eastAsia="en-US"/>
              </w:rPr>
              <w:tab/>
            </w:r>
            <w:r w:rsidR="00624280" w:rsidRPr="00904716">
              <w:rPr>
                <w:rStyle w:val="Hyperlink"/>
              </w:rPr>
              <w:t>Spending Guidelines – General Provisions</w:t>
            </w:r>
            <w:r w:rsidR="00624280">
              <w:rPr>
                <w:webHidden/>
              </w:rPr>
              <w:tab/>
            </w:r>
            <w:r w:rsidR="00624280">
              <w:rPr>
                <w:webHidden/>
              </w:rPr>
              <w:fldChar w:fldCharType="begin"/>
            </w:r>
            <w:r w:rsidR="00624280">
              <w:rPr>
                <w:webHidden/>
              </w:rPr>
              <w:instrText xml:space="preserve"> PAGEREF _Toc94025855 \h </w:instrText>
            </w:r>
            <w:r w:rsidR="00624280">
              <w:rPr>
                <w:webHidden/>
              </w:rPr>
            </w:r>
            <w:r w:rsidR="00624280">
              <w:rPr>
                <w:webHidden/>
              </w:rPr>
              <w:fldChar w:fldCharType="separate"/>
            </w:r>
            <w:r w:rsidR="00CD37D9">
              <w:rPr>
                <w:webHidden/>
              </w:rPr>
              <w:t>4</w:t>
            </w:r>
            <w:r w:rsidR="00624280">
              <w:rPr>
                <w:webHidden/>
              </w:rPr>
              <w:fldChar w:fldCharType="end"/>
            </w:r>
          </w:hyperlink>
        </w:p>
        <w:p w14:paraId="22F41FE1" w14:textId="3A11CFC7" w:rsidR="00624280" w:rsidRDefault="007C2400">
          <w:pPr>
            <w:pStyle w:val="TOC1"/>
            <w:rPr>
              <w:rFonts w:asciiTheme="minorHAnsi" w:hAnsiTheme="minorHAnsi"/>
              <w:sz w:val="22"/>
              <w:szCs w:val="22"/>
              <w:lang w:eastAsia="en-US"/>
            </w:rPr>
          </w:pPr>
          <w:hyperlink w:anchor="_Toc94025856" w:history="1">
            <w:r w:rsidR="00624280" w:rsidRPr="00904716">
              <w:rPr>
                <w:rStyle w:val="Hyperlink"/>
              </w:rPr>
              <w:t>Section IV.</w:t>
            </w:r>
            <w:r w:rsidR="00624280">
              <w:rPr>
                <w:rFonts w:asciiTheme="minorHAnsi" w:hAnsiTheme="minorHAnsi"/>
                <w:sz w:val="22"/>
                <w:szCs w:val="22"/>
                <w:lang w:eastAsia="en-US"/>
              </w:rPr>
              <w:tab/>
            </w:r>
            <w:r w:rsidR="00624280" w:rsidRPr="00904716">
              <w:rPr>
                <w:rStyle w:val="Hyperlink"/>
              </w:rPr>
              <w:t>Specific Funding Guidelines</w:t>
            </w:r>
            <w:r w:rsidR="00624280">
              <w:rPr>
                <w:webHidden/>
              </w:rPr>
              <w:tab/>
            </w:r>
            <w:r w:rsidR="00624280">
              <w:rPr>
                <w:webHidden/>
              </w:rPr>
              <w:fldChar w:fldCharType="begin"/>
            </w:r>
            <w:r w:rsidR="00624280">
              <w:rPr>
                <w:webHidden/>
              </w:rPr>
              <w:instrText xml:space="preserve"> PAGEREF _Toc94025856 \h </w:instrText>
            </w:r>
            <w:r w:rsidR="00624280">
              <w:rPr>
                <w:webHidden/>
              </w:rPr>
            </w:r>
            <w:r w:rsidR="00624280">
              <w:rPr>
                <w:webHidden/>
              </w:rPr>
              <w:fldChar w:fldCharType="separate"/>
            </w:r>
            <w:r w:rsidR="00CD37D9">
              <w:rPr>
                <w:webHidden/>
              </w:rPr>
              <w:t>4</w:t>
            </w:r>
            <w:r w:rsidR="00624280">
              <w:rPr>
                <w:webHidden/>
              </w:rPr>
              <w:fldChar w:fldCharType="end"/>
            </w:r>
          </w:hyperlink>
        </w:p>
        <w:p w14:paraId="13488D62" w14:textId="0A77C2BF" w:rsidR="00CC6127" w:rsidRDefault="007609E8">
          <w:r>
            <w:rPr>
              <w:rFonts w:eastAsiaTheme="minorEastAsia"/>
              <w:lang w:eastAsia="ja-JP"/>
            </w:rPr>
            <w:fldChar w:fldCharType="end"/>
          </w:r>
        </w:p>
      </w:sdtContent>
    </w:sdt>
    <w:p w14:paraId="6164A032" w14:textId="77777777" w:rsidR="00CC6127" w:rsidRDefault="00CC6127" w:rsidP="00CC6127">
      <w:pPr>
        <w:pStyle w:val="BodyText"/>
        <w:sectPr w:rsidR="00CC6127" w:rsidSect="00CC6127">
          <w:type w:val="continuous"/>
          <w:pgSz w:w="12240" w:h="15840"/>
          <w:pgMar w:top="1440" w:right="2790" w:bottom="1440" w:left="1440" w:header="720" w:footer="720" w:gutter="0"/>
          <w:cols w:space="720"/>
          <w:docGrid w:linePitch="360"/>
        </w:sectPr>
      </w:pPr>
    </w:p>
    <w:p w14:paraId="6C6295D2" w14:textId="77777777" w:rsidR="00AF4968" w:rsidRPr="00AF4968" w:rsidRDefault="00D9591F" w:rsidP="00004C11">
      <w:pPr>
        <w:pStyle w:val="Heading1"/>
        <w:numPr>
          <w:ilvl w:val="0"/>
          <w:numId w:val="30"/>
        </w:numPr>
      </w:pPr>
      <w:r>
        <w:br w:type="page"/>
      </w:r>
      <w:bookmarkStart w:id="2" w:name="_Toc94025853"/>
      <w:r w:rsidR="00AF4968" w:rsidRPr="00AF4968">
        <w:lastRenderedPageBreak/>
        <w:t>Definitions</w:t>
      </w:r>
      <w:bookmarkEnd w:id="2"/>
    </w:p>
    <w:p w14:paraId="462F7715" w14:textId="04B6E97E" w:rsidR="00946396" w:rsidRPr="008D2F86" w:rsidRDefault="00946396" w:rsidP="00696131">
      <w:pPr>
        <w:pStyle w:val="ListParagraph"/>
        <w:numPr>
          <w:ilvl w:val="1"/>
          <w:numId w:val="30"/>
        </w:numPr>
      </w:pPr>
      <w:r w:rsidRPr="00DA7290">
        <w:rPr>
          <w:rStyle w:val="Emphasis"/>
          <w:rFonts w:ascii="Franklin Gothic Medium" w:hAnsi="Franklin Gothic Medium"/>
          <w:b/>
          <w:bCs/>
        </w:rPr>
        <w:t>“Individual with a most significant disability”</w:t>
      </w:r>
      <w:r>
        <w:rPr>
          <w:b/>
        </w:rPr>
        <w:t xml:space="preserve"> </w:t>
      </w:r>
      <w:r w:rsidRPr="00F81B23">
        <w:t>means</w:t>
      </w:r>
      <w:r>
        <w:t xml:space="preserve"> a</w:t>
      </w:r>
      <w:r w:rsidR="00203E85">
        <w:t>n individual</w:t>
      </w:r>
      <w:r>
        <w:t xml:space="preserve"> who</w:t>
      </w:r>
      <w:r w:rsidR="00696131">
        <w:t xml:space="preserve"> </w:t>
      </w:r>
      <w:r>
        <w:t>has</w:t>
      </w:r>
      <w:r w:rsidRPr="008D2F86">
        <w:t xml:space="preserve"> been determined by </w:t>
      </w:r>
      <w:r>
        <w:t>D</w:t>
      </w:r>
      <w:r w:rsidR="00A9239F">
        <w:t>BVI</w:t>
      </w:r>
      <w:r>
        <w:t xml:space="preserve"> </w:t>
      </w:r>
      <w:r w:rsidRPr="008D2F86">
        <w:t xml:space="preserve">to have a physical or mental impairment that constitutes or results in a substantial impediment to employment and that seriously limits function in four or more areas of functional capacity (mobility, communication, work tolerance, work skills, self-care, self-direction, interpersonal skills, dexterity/coordination), requiring multiple services over a period of six months or more. </w:t>
      </w:r>
    </w:p>
    <w:p w14:paraId="6B3195C5" w14:textId="60FDA205" w:rsidR="00AF4968" w:rsidRDefault="00AF4968" w:rsidP="00004C11">
      <w:pPr>
        <w:pStyle w:val="BodyText"/>
        <w:numPr>
          <w:ilvl w:val="1"/>
          <w:numId w:val="30"/>
        </w:numPr>
      </w:pPr>
      <w:r w:rsidRPr="00DA7290">
        <w:rPr>
          <w:rStyle w:val="Emphasis"/>
          <w:rFonts w:ascii="Franklin Gothic Medium" w:hAnsi="Franklin Gothic Medium"/>
          <w:b/>
          <w:bCs/>
        </w:rPr>
        <w:t>“Extended services”</w:t>
      </w:r>
      <w:r w:rsidRPr="00AF4968">
        <w:t xml:space="preserve"> means ongoing support services and other appropriate services that are needed to support and maintain an individual with a most significant disability/disabilities</w:t>
      </w:r>
      <w:r w:rsidR="00203E85">
        <w:t>, including a youth with a most significant disability,</w:t>
      </w:r>
      <w:r w:rsidRPr="00AF4968">
        <w:t xml:space="preserve"> in supported employment, and that are provided by a State agency, a private nonprofit organization, employer, or any other appropriate resource, after an individual with a most significant disability has made the transition from D</w:t>
      </w:r>
      <w:r w:rsidR="00A9239F">
        <w:t>BVI</w:t>
      </w:r>
      <w:r w:rsidRPr="00AF4968">
        <w:t xml:space="preserve"> services. </w:t>
      </w:r>
      <w:r w:rsidR="00203E85">
        <w:t>DBVI may provide e</w:t>
      </w:r>
      <w:r w:rsidR="00EE6188">
        <w:t xml:space="preserve">xtended services </w:t>
      </w:r>
      <w:r w:rsidR="00203E85">
        <w:t>t</w:t>
      </w:r>
      <w:r w:rsidR="00EE6188">
        <w:t xml:space="preserve">o youth with the most </w:t>
      </w:r>
      <w:r w:rsidR="0074791C">
        <w:t>significant disabilities</w:t>
      </w:r>
      <w:r w:rsidR="00EE6188">
        <w:t xml:space="preserve"> for a period not to exceed four </w:t>
      </w:r>
      <w:r w:rsidR="00203E85">
        <w:t xml:space="preserve">(4) </w:t>
      </w:r>
      <w:r w:rsidR="00EE6188">
        <w:t xml:space="preserve">years. </w:t>
      </w:r>
    </w:p>
    <w:p w14:paraId="399741E6" w14:textId="01FDA755" w:rsidR="00AF4968" w:rsidRPr="00AF4968" w:rsidRDefault="00004C11" w:rsidP="00004C11">
      <w:pPr>
        <w:pStyle w:val="BodyText"/>
        <w:numPr>
          <w:ilvl w:val="1"/>
          <w:numId w:val="30"/>
        </w:numPr>
      </w:pPr>
      <w:r w:rsidRPr="00DA7290">
        <w:rPr>
          <w:rStyle w:val="Emphasis"/>
          <w:rFonts w:ascii="Franklin Gothic Medium" w:hAnsi="Franklin Gothic Medium"/>
          <w:b/>
          <w:bCs/>
        </w:rPr>
        <w:t>“</w:t>
      </w:r>
      <w:r w:rsidR="00AF4968" w:rsidRPr="00DA7290">
        <w:rPr>
          <w:rStyle w:val="Emphasis"/>
          <w:rFonts w:ascii="Franklin Gothic Medium" w:hAnsi="Franklin Gothic Medium"/>
          <w:b/>
          <w:bCs/>
        </w:rPr>
        <w:t xml:space="preserve">Supported </w:t>
      </w:r>
      <w:r w:rsidR="0013190E" w:rsidRPr="00DA7290">
        <w:rPr>
          <w:rStyle w:val="Emphasis"/>
          <w:rFonts w:ascii="Franklin Gothic Medium" w:hAnsi="Franklin Gothic Medium"/>
          <w:b/>
          <w:bCs/>
        </w:rPr>
        <w:t>e</w:t>
      </w:r>
      <w:r w:rsidR="00AF4968" w:rsidRPr="00DA7290">
        <w:rPr>
          <w:rStyle w:val="Emphasis"/>
          <w:rFonts w:ascii="Franklin Gothic Medium" w:hAnsi="Franklin Gothic Medium"/>
          <w:b/>
          <w:bCs/>
        </w:rPr>
        <w:t>mployment</w:t>
      </w:r>
      <w:r w:rsidRPr="00DA7290">
        <w:rPr>
          <w:rStyle w:val="Emphasis"/>
          <w:rFonts w:ascii="Franklin Gothic Medium" w:hAnsi="Franklin Gothic Medium"/>
          <w:b/>
          <w:bCs/>
        </w:rPr>
        <w:t>”</w:t>
      </w:r>
      <w:r>
        <w:t xml:space="preserve"> — </w:t>
      </w:r>
      <w:r w:rsidR="00AF4968" w:rsidRPr="00AF4968">
        <w:t>The term ‘supported employment’ means competitive integrated employment, including customized employment, or employment in an integrated work setting in which individuals are working on a short-term basis toward competitive integrated employment</w:t>
      </w:r>
      <w:r w:rsidR="0061281C">
        <w:t>.  The employment is</w:t>
      </w:r>
      <w:r w:rsidR="00AF4968" w:rsidRPr="00AF4968">
        <w:t xml:space="preserve"> individualized and customized consistent with the strengths, abilities, interests, and informed choice of the individuals involved, for individuals with the most significant disabilities:</w:t>
      </w:r>
    </w:p>
    <w:p w14:paraId="7AC7D956" w14:textId="35314E8D" w:rsidR="00AF4968" w:rsidRDefault="00AF4968" w:rsidP="006861D9">
      <w:pPr>
        <w:pStyle w:val="ListParagraph"/>
        <w:numPr>
          <w:ilvl w:val="2"/>
          <w:numId w:val="42"/>
        </w:numPr>
      </w:pPr>
      <w:r w:rsidRPr="00AF4968">
        <w:t>For whom competitive integrated employment has not historically occurred; or for whom competitive integrated employment has been interrupted or intermittent as a result o</w:t>
      </w:r>
      <w:r w:rsidR="0074791C">
        <w:t>f a significant disability; and</w:t>
      </w:r>
    </w:p>
    <w:p w14:paraId="5FE9AEB4" w14:textId="000F0314" w:rsidR="00AF4968" w:rsidRPr="00AF4968" w:rsidRDefault="00AF4968" w:rsidP="006861D9">
      <w:pPr>
        <w:pStyle w:val="ListParagraph"/>
        <w:numPr>
          <w:ilvl w:val="2"/>
          <w:numId w:val="42"/>
        </w:numPr>
      </w:pPr>
      <w:r w:rsidRPr="00AF4968">
        <w:t>Who, because of the nature and severity of their disability, need intensive supported employment services and extended services after the transition from D</w:t>
      </w:r>
      <w:r w:rsidR="00A9239F">
        <w:t>BVI</w:t>
      </w:r>
      <w:r w:rsidRPr="00AF4968">
        <w:t xml:space="preserve"> services in order to perform the work involved</w:t>
      </w:r>
      <w:r w:rsidR="0074791C">
        <w:t>.</w:t>
      </w:r>
    </w:p>
    <w:p w14:paraId="6D4A7AA4" w14:textId="687E619A" w:rsidR="00163159" w:rsidRPr="00AF4968" w:rsidRDefault="00004C11" w:rsidP="00163159">
      <w:pPr>
        <w:pStyle w:val="BodyText"/>
        <w:numPr>
          <w:ilvl w:val="1"/>
          <w:numId w:val="30"/>
        </w:numPr>
      </w:pPr>
      <w:r w:rsidRPr="00DA7290">
        <w:rPr>
          <w:rStyle w:val="Emphasis"/>
          <w:rFonts w:ascii="Franklin Gothic Medium" w:hAnsi="Franklin Gothic Medium"/>
          <w:b/>
          <w:bCs/>
        </w:rPr>
        <w:t>“</w:t>
      </w:r>
      <w:r w:rsidR="00AF4968" w:rsidRPr="00DA7290">
        <w:rPr>
          <w:rStyle w:val="Emphasis"/>
          <w:rFonts w:ascii="Franklin Gothic Medium" w:hAnsi="Franklin Gothic Medium"/>
          <w:b/>
          <w:bCs/>
        </w:rPr>
        <w:t xml:space="preserve">Supported </w:t>
      </w:r>
      <w:r w:rsidR="0013190E" w:rsidRPr="00DA7290">
        <w:rPr>
          <w:rStyle w:val="Emphasis"/>
          <w:rFonts w:ascii="Franklin Gothic Medium" w:hAnsi="Franklin Gothic Medium"/>
          <w:b/>
          <w:bCs/>
        </w:rPr>
        <w:t>e</w:t>
      </w:r>
      <w:r w:rsidR="00AF4968" w:rsidRPr="00DA7290">
        <w:rPr>
          <w:rStyle w:val="Emphasis"/>
          <w:rFonts w:ascii="Franklin Gothic Medium" w:hAnsi="Franklin Gothic Medium"/>
          <w:b/>
          <w:bCs/>
        </w:rPr>
        <w:t xml:space="preserve">mployment </w:t>
      </w:r>
      <w:r w:rsidR="0013190E" w:rsidRPr="00DA7290">
        <w:rPr>
          <w:rStyle w:val="Emphasis"/>
          <w:rFonts w:ascii="Franklin Gothic Medium" w:hAnsi="Franklin Gothic Medium"/>
          <w:b/>
          <w:bCs/>
        </w:rPr>
        <w:t>s</w:t>
      </w:r>
      <w:r w:rsidR="00AF4968" w:rsidRPr="00DA7290">
        <w:rPr>
          <w:rStyle w:val="Emphasis"/>
          <w:rFonts w:ascii="Franklin Gothic Medium" w:hAnsi="Franklin Gothic Medium"/>
          <w:b/>
          <w:bCs/>
        </w:rPr>
        <w:t>ervices</w:t>
      </w:r>
      <w:r w:rsidRPr="00DA7290">
        <w:rPr>
          <w:rStyle w:val="Emphasis"/>
          <w:rFonts w:ascii="Franklin Gothic Medium" w:hAnsi="Franklin Gothic Medium"/>
          <w:b/>
          <w:bCs/>
        </w:rPr>
        <w:t>”</w:t>
      </w:r>
      <w:r>
        <w:t xml:space="preserve"> —</w:t>
      </w:r>
      <w:r w:rsidR="00AF4968" w:rsidRPr="00AF4968">
        <w:t xml:space="preserve"> The term ‘supported employment services’ means ongoing support services, including customized employment, needed to support and maintain an individual with a most significant disabilit</w:t>
      </w:r>
      <w:r w:rsidR="0074791C">
        <w:t>y in supported employment, that:</w:t>
      </w:r>
    </w:p>
    <w:p w14:paraId="08D1A278" w14:textId="212EF226" w:rsidR="00AF4968" w:rsidRDefault="00AF4968" w:rsidP="00163159">
      <w:pPr>
        <w:pStyle w:val="ListParagraph"/>
        <w:numPr>
          <w:ilvl w:val="0"/>
          <w:numId w:val="47"/>
        </w:numPr>
      </w:pPr>
      <w:r w:rsidRPr="00AF4968">
        <w:t>Are provided singly or in combination and are organized and made available in such a way as to assist an eligible individual to achieve competitive integrated employment;</w:t>
      </w:r>
    </w:p>
    <w:p w14:paraId="6D52955B" w14:textId="1EB35F31" w:rsidR="00AF4968" w:rsidRDefault="00AF4968" w:rsidP="00163159">
      <w:pPr>
        <w:pStyle w:val="ListParagraph"/>
        <w:numPr>
          <w:ilvl w:val="0"/>
          <w:numId w:val="47"/>
        </w:numPr>
      </w:pPr>
      <w:r w:rsidRPr="00AF4968">
        <w:t>Are based on a determination of the needs of an eligible individual, as specified in an individualized plan for employment; and</w:t>
      </w:r>
    </w:p>
    <w:p w14:paraId="1438B401" w14:textId="0F722F8B" w:rsidR="00004C11" w:rsidRDefault="00AF4968" w:rsidP="00163159">
      <w:pPr>
        <w:pStyle w:val="ListParagraph"/>
        <w:numPr>
          <w:ilvl w:val="0"/>
          <w:numId w:val="47"/>
        </w:numPr>
      </w:pPr>
      <w:r w:rsidRPr="00AF4968">
        <w:t xml:space="preserve">Are provided by </w:t>
      </w:r>
      <w:r w:rsidR="00BA46FF">
        <w:t>DBVI</w:t>
      </w:r>
      <w:r w:rsidRPr="00AF4968">
        <w:t xml:space="preserve"> for a period of not more than 24 months, except that period may be extended, if necessary, in order to achieve the employment outcome identified in the individualized plan for employment.</w:t>
      </w:r>
    </w:p>
    <w:p w14:paraId="629F19F2" w14:textId="77777777" w:rsidR="0013190E" w:rsidRDefault="0013190E" w:rsidP="00163159">
      <w:pPr>
        <w:pStyle w:val="ListParagraph"/>
        <w:ind w:left="360"/>
      </w:pPr>
    </w:p>
    <w:p w14:paraId="0CB340B1" w14:textId="211E9A71" w:rsidR="001966B5" w:rsidRDefault="001966B5" w:rsidP="00874C00">
      <w:pPr>
        <w:pStyle w:val="ListParagraph"/>
        <w:numPr>
          <w:ilvl w:val="1"/>
          <w:numId w:val="30"/>
        </w:numPr>
      </w:pPr>
      <w:r w:rsidRPr="00DA7290">
        <w:rPr>
          <w:rStyle w:val="Emphasis"/>
          <w:rFonts w:ascii="Franklin Gothic Medium" w:hAnsi="Franklin Gothic Medium"/>
          <w:b/>
          <w:bCs/>
        </w:rPr>
        <w:t>“</w:t>
      </w:r>
      <w:r w:rsidR="00C42449" w:rsidRPr="00DA7290">
        <w:rPr>
          <w:rStyle w:val="Emphasis"/>
          <w:rFonts w:ascii="Franklin Gothic Medium" w:hAnsi="Franklin Gothic Medium"/>
          <w:b/>
          <w:bCs/>
        </w:rPr>
        <w:t xml:space="preserve">Youth with a </w:t>
      </w:r>
      <w:r w:rsidRPr="00DA7290">
        <w:rPr>
          <w:rStyle w:val="Emphasis"/>
          <w:rFonts w:ascii="Franklin Gothic Medium" w:hAnsi="Franklin Gothic Medium"/>
          <w:b/>
          <w:bCs/>
        </w:rPr>
        <w:t>disability”</w:t>
      </w:r>
      <w:r w:rsidR="00360715" w:rsidDel="00360715">
        <w:rPr>
          <w:b/>
        </w:rPr>
        <w:t xml:space="preserve"> </w:t>
      </w:r>
      <w:r w:rsidR="0074791C">
        <w:rPr>
          <w:b/>
        </w:rPr>
        <w:t>—</w:t>
      </w:r>
      <w:r w:rsidR="00360715">
        <w:rPr>
          <w:b/>
        </w:rPr>
        <w:t xml:space="preserve"> </w:t>
      </w:r>
      <w:r w:rsidR="00360715">
        <w:t xml:space="preserve">The term </w:t>
      </w:r>
      <w:r w:rsidR="0074791C">
        <w:t>‘</w:t>
      </w:r>
      <w:r w:rsidR="00360715">
        <w:t>youth with a disability</w:t>
      </w:r>
      <w:r w:rsidR="0074791C">
        <w:t>’</w:t>
      </w:r>
      <w:r w:rsidR="00360715">
        <w:t xml:space="preserve"> m</w:t>
      </w:r>
      <w:r w:rsidR="00C42449">
        <w:t xml:space="preserve">eans an individual with a disability who is not younger than 14 years of age </w:t>
      </w:r>
      <w:r w:rsidR="00360715">
        <w:t xml:space="preserve">or </w:t>
      </w:r>
      <w:r w:rsidR="00C42449">
        <w:t xml:space="preserve">older than 24 years of age. </w:t>
      </w:r>
    </w:p>
    <w:p w14:paraId="53C58FBB" w14:textId="77777777" w:rsidR="00AF4968" w:rsidRPr="00AF4968" w:rsidRDefault="00AF4968" w:rsidP="00004C11">
      <w:pPr>
        <w:pStyle w:val="p"/>
        <w:numPr>
          <w:ilvl w:val="0"/>
          <w:numId w:val="30"/>
        </w:numPr>
      </w:pPr>
      <w:bookmarkStart w:id="3" w:name="_Toc94025854"/>
      <w:r w:rsidRPr="00AF4968">
        <w:lastRenderedPageBreak/>
        <w:t>General Policy</w:t>
      </w:r>
      <w:bookmarkEnd w:id="3"/>
    </w:p>
    <w:p w14:paraId="5D27D312" w14:textId="0ED736B3" w:rsidR="00AF4968" w:rsidRPr="00AF4968" w:rsidRDefault="00A9239F" w:rsidP="00004C11">
      <w:pPr>
        <w:pStyle w:val="BodyText"/>
        <w:numPr>
          <w:ilvl w:val="1"/>
          <w:numId w:val="30"/>
        </w:numPr>
      </w:pPr>
      <w:r>
        <w:t xml:space="preserve">DBVI maintains a cooperative agreement with the Division of Vocational Rehabilitation (DVR) to provide supported employment services.  </w:t>
      </w:r>
      <w:r w:rsidR="000666CF">
        <w:t xml:space="preserve">Supported employment is most often provided as a service for individuals with developmental disabilities or for individuals with severe psychiatric disabilities.  </w:t>
      </w:r>
    </w:p>
    <w:p w14:paraId="5BD94715" w14:textId="2F283390" w:rsidR="00AF4968" w:rsidRDefault="0061281C" w:rsidP="00004C11">
      <w:pPr>
        <w:pStyle w:val="BodyText"/>
        <w:numPr>
          <w:ilvl w:val="1"/>
          <w:numId w:val="30"/>
        </w:numPr>
      </w:pPr>
      <w:r>
        <w:t>Under the agreement, DBVI provides DVR with a portion of its supported employment funds known as “Title VI, Part B funds”.  The agreement states that DVR will negotiate on behalf of DBVI for the provi</w:t>
      </w:r>
      <w:r w:rsidR="00674DFC">
        <w:t>sion</w:t>
      </w:r>
      <w:r>
        <w:t xml:space="preserve"> of extended services and long-term supports and will act as a liaison </w:t>
      </w:r>
      <w:r w:rsidR="00674DFC">
        <w:t>between DBVI and supported employment providers.</w:t>
      </w:r>
    </w:p>
    <w:p w14:paraId="72803C2A" w14:textId="77777777" w:rsidR="003758AE" w:rsidRDefault="003758AE" w:rsidP="003758AE">
      <w:pPr>
        <w:pStyle w:val="BodyText"/>
        <w:spacing w:before="0"/>
        <w:ind w:left="360"/>
      </w:pPr>
    </w:p>
    <w:p w14:paraId="60529E3E" w14:textId="533D5204" w:rsidR="00F566BE" w:rsidRDefault="00AD110B" w:rsidP="00F566BE">
      <w:pPr>
        <w:pStyle w:val="BodyText"/>
        <w:numPr>
          <w:ilvl w:val="1"/>
          <w:numId w:val="30"/>
        </w:numPr>
        <w:spacing w:before="0"/>
      </w:pPr>
      <w:r>
        <w:t>DVR provides supported employment through grant agreements with community rehabilitation providers generally, Designated Agencies or Specialized Service Agencies, specifically:</w:t>
      </w:r>
    </w:p>
    <w:p w14:paraId="21A785E2" w14:textId="77777777" w:rsidR="00F566BE" w:rsidRDefault="00F566BE" w:rsidP="00F566BE">
      <w:pPr>
        <w:pStyle w:val="BodyText"/>
        <w:spacing w:before="0"/>
        <w:ind w:left="360"/>
      </w:pPr>
    </w:p>
    <w:p w14:paraId="49A91FB9" w14:textId="365119AC" w:rsidR="00AD110B" w:rsidRDefault="00AD110B" w:rsidP="00F566BE">
      <w:pPr>
        <w:pStyle w:val="BodyText"/>
        <w:numPr>
          <w:ilvl w:val="2"/>
          <w:numId w:val="30"/>
        </w:numPr>
        <w:spacing w:before="0" w:line="360" w:lineRule="auto"/>
        <w:ind w:left="634"/>
      </w:pPr>
      <w:r>
        <w:t>Developmental Services (DS) programs for adults with developmental disabilities; and</w:t>
      </w:r>
    </w:p>
    <w:p w14:paraId="520679E1" w14:textId="1AE3455A" w:rsidR="00AD110B" w:rsidRDefault="00AD110B" w:rsidP="00F566BE">
      <w:pPr>
        <w:pStyle w:val="BodyText"/>
        <w:numPr>
          <w:ilvl w:val="2"/>
          <w:numId w:val="30"/>
        </w:numPr>
        <w:spacing w:before="0" w:line="360" w:lineRule="auto"/>
        <w:ind w:left="634"/>
      </w:pPr>
      <w:r>
        <w:t>JOBS programs for youth with severe emotional/behavioral disabilities.</w:t>
      </w:r>
    </w:p>
    <w:p w14:paraId="66F82609" w14:textId="7C371784" w:rsidR="00A203A6" w:rsidRDefault="003759F9" w:rsidP="00336FBF">
      <w:pPr>
        <w:pStyle w:val="BodyText"/>
        <w:ind w:left="270"/>
      </w:pPr>
      <w:r>
        <w:t>These programs are Home and Community Based Services (HCBS) programs funded by Medicaid and administered by the Developmental Disabilities Services Division (DDSD) and Vermont Department of Mental Health.  They provide placement services, training, on-the-job support, and support to the employer.</w:t>
      </w:r>
    </w:p>
    <w:p w14:paraId="75E40A7E" w14:textId="462CFCDE" w:rsidR="003759F9" w:rsidRDefault="00336FBF" w:rsidP="003759F9">
      <w:pPr>
        <w:pStyle w:val="BodyText"/>
        <w:numPr>
          <w:ilvl w:val="1"/>
          <w:numId w:val="30"/>
        </w:numPr>
      </w:pPr>
      <w:r>
        <w:t>A consumer who is a student in high school with a developmental disability is not guaranteed to be eligible for HCBS.  However, if the counselor determines the consumer is likely to meet the DDSD System of Care (SOC) Priority, then it is reasonable to identify the HCBS as a likely source of extended services.</w:t>
      </w:r>
    </w:p>
    <w:p w14:paraId="46EDA9AA" w14:textId="0BFC518F" w:rsidR="00612AD6" w:rsidRDefault="00612AD6" w:rsidP="003759F9">
      <w:pPr>
        <w:pStyle w:val="BodyText"/>
        <w:numPr>
          <w:ilvl w:val="1"/>
          <w:numId w:val="30"/>
        </w:numPr>
      </w:pPr>
      <w:r>
        <w:t>DBVI staff, as a part of the agreement with DVR, will provide technical assistance to job developers, job coaches, tutor trainers, and employers regarding adaptive devices and techniques that relate to low vision or blindness.  Additionally, DBVI will arrange for adaptive skills assessments and training (i.e. Orientation and Mobility (O&amp;M), low vision or technology) and will provide any aids and devices recommended by the Rehabilitation Technology Specialist, O&amp;M Instructor, or Vision Rehabilitation Teacher.</w:t>
      </w:r>
    </w:p>
    <w:p w14:paraId="69D198B0" w14:textId="04602C0C" w:rsidR="00612AD6" w:rsidRDefault="00612AD6" w:rsidP="003759F9">
      <w:pPr>
        <w:pStyle w:val="BodyText"/>
        <w:numPr>
          <w:ilvl w:val="1"/>
          <w:numId w:val="30"/>
        </w:numPr>
      </w:pPr>
      <w:r>
        <w:t xml:space="preserve">When a consumer </w:t>
      </w:r>
      <w:r w:rsidR="00151BEA">
        <w:t>requires</w:t>
      </w:r>
      <w:r>
        <w:t xml:space="preserve"> supported employment services, the DBVI counselor shall refer the consumer to DVR.  The DVR counselor, typically a DVR transition counselor, along with the D</w:t>
      </w:r>
      <w:r w:rsidR="00EB1569">
        <w:t>B</w:t>
      </w:r>
      <w:r>
        <w:t>VI counselor will assist the consumer, and legal representative, if appropriate, in choosing a provider and identifying service needs.</w:t>
      </w:r>
      <w:r w:rsidR="00674D1D">
        <w:t xml:space="preserve">  This includes projected extended service needs.  Supported Employment services are required to be included in the DVI IPE.  See Chapter 22, “Vocational Rehabilitation Services to an Individual by More Than One VR Agency”.</w:t>
      </w:r>
    </w:p>
    <w:p w14:paraId="3406BDBB" w14:textId="508B5CD8" w:rsidR="00FE2016" w:rsidRDefault="00FE2016" w:rsidP="00FE2016">
      <w:pPr>
        <w:pStyle w:val="BodyText"/>
        <w:ind w:left="1440"/>
      </w:pPr>
    </w:p>
    <w:p w14:paraId="0D759F24" w14:textId="77777777" w:rsidR="00FE2016" w:rsidRDefault="00FE2016" w:rsidP="00FE2016">
      <w:pPr>
        <w:pStyle w:val="BodyText"/>
        <w:ind w:left="1440"/>
      </w:pPr>
    </w:p>
    <w:p w14:paraId="77F72CD7" w14:textId="47D60EB1" w:rsidR="00AD110B" w:rsidRPr="00FE2016" w:rsidRDefault="00674D1D" w:rsidP="00FE2016">
      <w:pPr>
        <w:pStyle w:val="BodyText"/>
        <w:numPr>
          <w:ilvl w:val="0"/>
          <w:numId w:val="30"/>
        </w:numPr>
        <w:outlineLvl w:val="0"/>
        <w:rPr>
          <w:rFonts w:ascii="Franklin Gothic Medium" w:hAnsi="Franklin Gothic Medium"/>
        </w:rPr>
      </w:pPr>
      <w:bookmarkStart w:id="4" w:name="_Toc94025855"/>
      <w:r w:rsidRPr="00557650">
        <w:rPr>
          <w:rFonts w:ascii="Franklin Gothic Medium" w:hAnsi="Franklin Gothic Medium"/>
          <w:sz w:val="28"/>
          <w:szCs w:val="28"/>
        </w:rPr>
        <w:t>Spending Guidelines – General P</w:t>
      </w:r>
      <w:r w:rsidR="00FE2016">
        <w:rPr>
          <w:rFonts w:ascii="Franklin Gothic Medium" w:hAnsi="Franklin Gothic Medium"/>
          <w:sz w:val="28"/>
          <w:szCs w:val="28"/>
        </w:rPr>
        <w:t>rovisions</w:t>
      </w:r>
      <w:bookmarkEnd w:id="4"/>
    </w:p>
    <w:p w14:paraId="50532727" w14:textId="1DE76C14" w:rsidR="00AD110B" w:rsidRDefault="00674D1D" w:rsidP="00674D1D">
      <w:pPr>
        <w:pStyle w:val="BodyText"/>
        <w:numPr>
          <w:ilvl w:val="1"/>
          <w:numId w:val="30"/>
        </w:numPr>
      </w:pPr>
      <w:r>
        <w:t>The Division for the Blind and Visually Impaired (DBVI), with input from the State Rehabilitation Council (SRC), shall establish and maintain reasonable spending guidelines which shall be reviewed annually.</w:t>
      </w:r>
    </w:p>
    <w:p w14:paraId="522A030C" w14:textId="332CC97A" w:rsidR="00674D1D" w:rsidRDefault="00674D1D" w:rsidP="00674D1D">
      <w:pPr>
        <w:pStyle w:val="BodyText"/>
        <w:numPr>
          <w:ilvl w:val="1"/>
          <w:numId w:val="30"/>
        </w:numPr>
      </w:pPr>
      <w:r>
        <w:t>DBVI may not place absolute dollar limits on a specific service or total services provided.  However, it can set reasonable spending guidelines to ensure reasonable costs to the program.  The guidelines may not be so low as to deny the individual a necessary service.</w:t>
      </w:r>
    </w:p>
    <w:p w14:paraId="583A1853" w14:textId="1C574449" w:rsidR="00674D1D" w:rsidRDefault="00674D1D" w:rsidP="00674D1D">
      <w:pPr>
        <w:pStyle w:val="BodyText"/>
        <w:numPr>
          <w:ilvl w:val="1"/>
          <w:numId w:val="30"/>
        </w:numPr>
      </w:pPr>
      <w:r>
        <w:t>When</w:t>
      </w:r>
      <w:r w:rsidR="00557650">
        <w:t xml:space="preserve"> </w:t>
      </w:r>
      <w:r>
        <w:t>considering exceptions to the spending guidelines, the Director o</w:t>
      </w:r>
      <w:r w:rsidR="00770CC4">
        <w:t>r</w:t>
      </w:r>
      <w:r>
        <w:t xml:space="preserve"> designee must consider the </w:t>
      </w:r>
      <w:r w:rsidR="00557650">
        <w:t>individual’s</w:t>
      </w:r>
      <w:r>
        <w:t xml:space="preserve"> ability to contribute to their services, The indi</w:t>
      </w:r>
      <w:r w:rsidR="00557650">
        <w:t>vidual’s contribution must be:</w:t>
      </w:r>
    </w:p>
    <w:p w14:paraId="57543EC1" w14:textId="146D75C3" w:rsidR="00557650" w:rsidRDefault="00557650" w:rsidP="00770CC4">
      <w:pPr>
        <w:pStyle w:val="BodyText"/>
        <w:numPr>
          <w:ilvl w:val="0"/>
          <w:numId w:val="40"/>
        </w:numPr>
        <w:spacing w:before="0"/>
        <w:ind w:left="360" w:firstLine="0"/>
      </w:pPr>
      <w:r>
        <w:t>Reasonable;</w:t>
      </w:r>
    </w:p>
    <w:p w14:paraId="49BBD4BF" w14:textId="4085A3BD" w:rsidR="00557650" w:rsidRDefault="00F566BE" w:rsidP="00770CC4">
      <w:pPr>
        <w:pStyle w:val="BodyText"/>
        <w:numPr>
          <w:ilvl w:val="0"/>
          <w:numId w:val="40"/>
        </w:numPr>
        <w:spacing w:before="0"/>
        <w:ind w:left="360" w:firstLine="0"/>
      </w:pPr>
      <w:r>
        <w:t>B</w:t>
      </w:r>
      <w:r w:rsidR="00557650">
        <w:t>ased on the individual’s financial need; and</w:t>
      </w:r>
    </w:p>
    <w:p w14:paraId="58B49EF7" w14:textId="0A6F0CBC" w:rsidR="00557650" w:rsidRDefault="00557650" w:rsidP="00770CC4">
      <w:pPr>
        <w:pStyle w:val="BodyText"/>
        <w:numPr>
          <w:ilvl w:val="0"/>
          <w:numId w:val="40"/>
        </w:numPr>
        <w:spacing w:before="0"/>
        <w:ind w:left="360" w:firstLine="0"/>
      </w:pPr>
      <w:r>
        <w:t>Not so high as to effectively deny the individual a necessary service.</w:t>
      </w:r>
    </w:p>
    <w:p w14:paraId="113740A4" w14:textId="594426E4" w:rsidR="00AD110B" w:rsidRDefault="00557650" w:rsidP="00557650">
      <w:pPr>
        <w:pStyle w:val="BodyText"/>
        <w:numPr>
          <w:ilvl w:val="1"/>
          <w:numId w:val="30"/>
        </w:numPr>
      </w:pPr>
      <w:r>
        <w:t xml:space="preserve"> DBVI cannot require individuals who are SSDI or SSI beneficiaries to provide funding toward their services, including post-secondary education and training.</w:t>
      </w:r>
    </w:p>
    <w:p w14:paraId="6F53B1AF" w14:textId="35DB9D2B" w:rsidR="00557650" w:rsidRDefault="00557650" w:rsidP="00557650">
      <w:pPr>
        <w:pStyle w:val="BodyText"/>
      </w:pPr>
    </w:p>
    <w:p w14:paraId="45295CED" w14:textId="221EB119" w:rsidR="00557650" w:rsidRPr="00557650" w:rsidRDefault="00557650" w:rsidP="00557650">
      <w:pPr>
        <w:pStyle w:val="BodyText"/>
        <w:numPr>
          <w:ilvl w:val="0"/>
          <w:numId w:val="30"/>
        </w:numPr>
        <w:outlineLvl w:val="0"/>
        <w:rPr>
          <w:rFonts w:ascii="Franklin Gothic Medium" w:hAnsi="Franklin Gothic Medium"/>
          <w:sz w:val="28"/>
          <w:szCs w:val="28"/>
        </w:rPr>
      </w:pPr>
      <w:bookmarkStart w:id="5" w:name="_Toc94025856"/>
      <w:r>
        <w:rPr>
          <w:rFonts w:ascii="Franklin Gothic Medium" w:hAnsi="Franklin Gothic Medium"/>
          <w:sz w:val="28"/>
          <w:szCs w:val="28"/>
        </w:rPr>
        <w:t>Specific Funding Guidelines</w:t>
      </w:r>
      <w:bookmarkEnd w:id="5"/>
    </w:p>
    <w:p w14:paraId="1CD17535" w14:textId="16B1A679" w:rsidR="000433F6" w:rsidRPr="00674D1D" w:rsidRDefault="00CD37D9" w:rsidP="00EF72B9">
      <w:pPr>
        <w:pStyle w:val="BodyText"/>
        <w:numPr>
          <w:ilvl w:val="1"/>
          <w:numId w:val="30"/>
        </w:numPr>
      </w:pPr>
      <w:r>
        <w:t>T</w:t>
      </w:r>
      <w:r w:rsidR="00095E2D">
        <w:t xml:space="preserve">he cost of most supported employment services will be covered under the agreement described above.  </w:t>
      </w:r>
      <w:r w:rsidR="00FE2016">
        <w:t xml:space="preserve">The spending guideline for </w:t>
      </w:r>
      <w:r w:rsidR="00095E2D">
        <w:t xml:space="preserve">additional services purchased directly by DBVI </w:t>
      </w:r>
      <w:r w:rsidR="00FE2016">
        <w:t>is</w:t>
      </w:r>
      <w:r w:rsidR="00095E2D">
        <w:t xml:space="preserve"> $3,000 per year unless an exception is granted by the Director or designee</w:t>
      </w:r>
      <w:bookmarkStart w:id="6" w:name="_Toc423384591"/>
      <w:r w:rsidR="00FE2016">
        <w:t xml:space="preserve"> in accordance with B. and C. of Section III.</w:t>
      </w:r>
    </w:p>
    <w:bookmarkEnd w:id="6"/>
    <w:sectPr w:rsidR="000433F6" w:rsidRPr="00674D1D"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E208" w14:textId="77777777" w:rsidR="00D221CD" w:rsidRDefault="00D221CD" w:rsidP="00B847F0">
      <w:r>
        <w:separator/>
      </w:r>
    </w:p>
  </w:endnote>
  <w:endnote w:type="continuationSeparator" w:id="0">
    <w:p w14:paraId="1C780D66" w14:textId="77777777" w:rsidR="00D221CD" w:rsidRDefault="00D221CD"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3DF63C36" w14:textId="76758B6F" w:rsidR="00D221CD" w:rsidRPr="00311862" w:rsidRDefault="00D221CD" w:rsidP="00B847F0">
        <w:pPr>
          <w:pStyle w:val="Footer"/>
        </w:pPr>
        <w:r>
          <w:t>Policy and Procedures Manual |</w:t>
        </w:r>
        <w:r w:rsidR="003D6887">
          <w:t xml:space="preserve"> Vermont</w:t>
        </w:r>
        <w:r>
          <w:t xml:space="preserve"> </w:t>
        </w:r>
        <w:r w:rsidRPr="00FE0D76">
          <w:t xml:space="preserve">Division </w:t>
        </w:r>
        <w:r w:rsidR="00A73690">
          <w:t>for the Blind and Visually Impaired</w:t>
        </w:r>
        <w:r>
          <w:t xml:space="preserve"> </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A940F2">
          <w:t>4</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47FF" w14:textId="77777777" w:rsidR="00D221CD" w:rsidRDefault="00D221CD" w:rsidP="00B847F0">
      <w:r>
        <w:separator/>
      </w:r>
    </w:p>
  </w:footnote>
  <w:footnote w:type="continuationSeparator" w:id="0">
    <w:p w14:paraId="1EE0F7DA" w14:textId="77777777" w:rsidR="00D221CD" w:rsidRDefault="00D221CD"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8331" w14:textId="5E70FEA3" w:rsidR="00D221CD" w:rsidRDefault="007C2400" w:rsidP="00E66FFC">
    <w:pPr>
      <w:pStyle w:val="Header"/>
    </w:pPr>
    <w:r>
      <w:fldChar w:fldCharType="begin"/>
    </w:r>
    <w:r>
      <w:instrText xml:space="preserve"> REF  ChapterNumber  \* MERGEFORMAT </w:instrText>
    </w:r>
    <w:r>
      <w:fldChar w:fldCharType="separate"/>
    </w:r>
    <w:r w:rsidR="00CD37D9" w:rsidRPr="00217CE9">
      <w:t>Chapter</w:t>
    </w:r>
    <w:r w:rsidR="00CD37D9">
      <w:t xml:space="preserve"> 15:</w:t>
    </w:r>
    <w:r>
      <w:fldChar w:fldCharType="end"/>
    </w:r>
    <w:r w:rsidR="00D221CD">
      <w:t xml:space="preserve"> </w:t>
    </w:r>
    <w:r>
      <w:fldChar w:fldCharType="begin"/>
    </w:r>
    <w:r>
      <w:instrText xml:space="preserve"> REF ChapterTitle  \* MERGEFORMAT </w:instrText>
    </w:r>
    <w:r>
      <w:fldChar w:fldCharType="separate"/>
    </w:r>
    <w:r w:rsidR="00CD37D9" w:rsidRPr="005C330F">
      <w:t>Supported Employment</w:t>
    </w:r>
    <w:r>
      <w:fldChar w:fldCharType="end"/>
    </w:r>
  </w:p>
  <w:p w14:paraId="3D2ED754" w14:textId="7795FA5A" w:rsidR="00D221CD" w:rsidRPr="00E66FFC" w:rsidRDefault="00D221CD" w:rsidP="00BC5122">
    <w:pPr>
      <w:pStyle w:val="Header"/>
      <w:rPr>
        <w:rStyle w:val="Emphasis"/>
        <w:rFonts w:ascii="Franklin Gothic Book" w:hAnsi="Franklin Gothic Book"/>
        <w:iCs w:val="0"/>
        <w:color w:val="auto"/>
        <w:sz w:val="20"/>
        <w:szCs w:val="20"/>
      </w:rPr>
    </w:pPr>
    <w:r w:rsidRPr="005331C9">
      <w:rPr>
        <w:rStyle w:val="Emphasis"/>
        <w:rFonts w:ascii="Franklin Gothic Book" w:hAnsi="Franklin Gothic Book"/>
        <w:iCs w:val="0"/>
        <w:color w:val="auto"/>
        <w:sz w:val="20"/>
        <w:szCs w:val="20"/>
      </w:rPr>
      <w:t>Revised:</w:t>
    </w:r>
    <w:r w:rsidRPr="00E66FFC">
      <w:rPr>
        <w:rStyle w:val="Emphasis"/>
        <w:rFonts w:ascii="Franklin Gothic Book" w:hAnsi="Franklin Gothic Book"/>
        <w:iCs w:val="0"/>
        <w:color w:val="auto"/>
        <w:sz w:val="20"/>
        <w:szCs w:val="20"/>
      </w:rPr>
      <w:t xml:space="preserve"> </w:t>
    </w:r>
    <w:r w:rsidR="000A255A">
      <w:rPr>
        <w:rFonts w:ascii="Franklin Gothic Medium" w:hAnsi="Franklin Gothic Medium"/>
        <w:sz w:val="20"/>
        <w:szCs w:val="20"/>
      </w:rPr>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C632D7"/>
    <w:multiLevelType w:val="multilevel"/>
    <w:tmpl w:val="58E6F87E"/>
    <w:numStyleLink w:val="PolicyList"/>
  </w:abstractNum>
  <w:abstractNum w:abstractNumId="7" w15:restartNumberingAfterBreak="0">
    <w:nsid w:val="02924CCE"/>
    <w:multiLevelType w:val="multilevel"/>
    <w:tmpl w:val="58E6F87E"/>
    <w:numStyleLink w:val="PolicyList"/>
  </w:abstractNum>
  <w:abstractNum w:abstractNumId="8" w15:restartNumberingAfterBreak="0">
    <w:nsid w:val="032F4937"/>
    <w:multiLevelType w:val="multilevel"/>
    <w:tmpl w:val="58E6F87E"/>
    <w:numStyleLink w:val="PolicyList"/>
  </w:abstractNum>
  <w:abstractNum w:abstractNumId="9" w15:restartNumberingAfterBreak="0">
    <w:nsid w:val="03772DD0"/>
    <w:multiLevelType w:val="multilevel"/>
    <w:tmpl w:val="58E6F87E"/>
    <w:numStyleLink w:val="PolicyList"/>
  </w:abstractNum>
  <w:abstractNum w:abstractNumId="10" w15:restartNumberingAfterBreak="0">
    <w:nsid w:val="038068F2"/>
    <w:multiLevelType w:val="hybridMultilevel"/>
    <w:tmpl w:val="C038943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06B50096"/>
    <w:multiLevelType w:val="multilevel"/>
    <w:tmpl w:val="58E6F87E"/>
    <w:numStyleLink w:val="PolicyList"/>
  </w:abstractNum>
  <w:abstractNum w:abstractNumId="12" w15:restartNumberingAfterBreak="0">
    <w:nsid w:val="0C4E351A"/>
    <w:multiLevelType w:val="multilevel"/>
    <w:tmpl w:val="58E6F87E"/>
    <w:numStyleLink w:val="PolicyList"/>
  </w:abstractNum>
  <w:abstractNum w:abstractNumId="13" w15:restartNumberingAfterBreak="0">
    <w:nsid w:val="109F60C4"/>
    <w:multiLevelType w:val="hybridMultilevel"/>
    <w:tmpl w:val="0880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A613FD"/>
    <w:multiLevelType w:val="multilevel"/>
    <w:tmpl w:val="95BCE464"/>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5" w15:restartNumberingAfterBreak="0">
    <w:nsid w:val="14A0042C"/>
    <w:multiLevelType w:val="multilevel"/>
    <w:tmpl w:val="58E6F87E"/>
    <w:numStyleLink w:val="PolicyList"/>
  </w:abstractNum>
  <w:abstractNum w:abstractNumId="16" w15:restartNumberingAfterBreak="0">
    <w:nsid w:val="14D1432C"/>
    <w:multiLevelType w:val="multilevel"/>
    <w:tmpl w:val="95BCE464"/>
    <w:numStyleLink w:val="GuidanceBullets"/>
  </w:abstractNum>
  <w:abstractNum w:abstractNumId="17" w15:restartNumberingAfterBreak="0">
    <w:nsid w:val="16A20421"/>
    <w:multiLevelType w:val="multilevel"/>
    <w:tmpl w:val="58E6F87E"/>
    <w:numStyleLink w:val="PolicyList"/>
  </w:abstractNum>
  <w:abstractNum w:abstractNumId="18" w15:restartNumberingAfterBreak="0">
    <w:nsid w:val="20796F97"/>
    <w:multiLevelType w:val="multilevel"/>
    <w:tmpl w:val="58E6F87E"/>
    <w:numStyleLink w:val="PolicyList"/>
  </w:abstractNum>
  <w:abstractNum w:abstractNumId="19" w15:restartNumberingAfterBreak="0">
    <w:nsid w:val="2AB93C38"/>
    <w:multiLevelType w:val="multilevel"/>
    <w:tmpl w:val="95BCE464"/>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20" w15:restartNumberingAfterBreak="0">
    <w:nsid w:val="323604E0"/>
    <w:multiLevelType w:val="multilevel"/>
    <w:tmpl w:val="95BCE464"/>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21" w15:restartNumberingAfterBreak="0">
    <w:nsid w:val="343D4BB8"/>
    <w:multiLevelType w:val="multilevel"/>
    <w:tmpl w:val="58E6F87E"/>
    <w:numStyleLink w:val="PolicyList"/>
  </w:abstractNum>
  <w:abstractNum w:abstractNumId="22" w15:restartNumberingAfterBreak="0">
    <w:nsid w:val="39DB3EA8"/>
    <w:multiLevelType w:val="multilevel"/>
    <w:tmpl w:val="58E6F87E"/>
    <w:numStyleLink w:val="PolicyList"/>
  </w:abstractNum>
  <w:abstractNum w:abstractNumId="23" w15:restartNumberingAfterBreak="0">
    <w:nsid w:val="3A546F84"/>
    <w:multiLevelType w:val="multilevel"/>
    <w:tmpl w:val="58E6F87E"/>
    <w:numStyleLink w:val="PolicyList"/>
  </w:abstractNum>
  <w:abstractNum w:abstractNumId="24" w15:restartNumberingAfterBreak="0">
    <w:nsid w:val="3E190E18"/>
    <w:multiLevelType w:val="multilevel"/>
    <w:tmpl w:val="58E6F87E"/>
    <w:numStyleLink w:val="PolicyList"/>
  </w:abstractNum>
  <w:abstractNum w:abstractNumId="25" w15:restartNumberingAfterBreak="0">
    <w:nsid w:val="3F7F2D2C"/>
    <w:multiLevelType w:val="multilevel"/>
    <w:tmpl w:val="58E6F87E"/>
    <w:numStyleLink w:val="PolicyList"/>
  </w:abstractNum>
  <w:abstractNum w:abstractNumId="26" w15:restartNumberingAfterBreak="0">
    <w:nsid w:val="402346E8"/>
    <w:multiLevelType w:val="multilevel"/>
    <w:tmpl w:val="58E6F87E"/>
    <w:numStyleLink w:val="PolicyList"/>
  </w:abstractNum>
  <w:abstractNum w:abstractNumId="27" w15:restartNumberingAfterBreak="0">
    <w:nsid w:val="42476120"/>
    <w:multiLevelType w:val="multilevel"/>
    <w:tmpl w:val="58E6F87E"/>
    <w:numStyleLink w:val="PolicyList"/>
  </w:abstractNum>
  <w:abstractNum w:abstractNumId="28" w15:restartNumberingAfterBreak="0">
    <w:nsid w:val="43DC0A9E"/>
    <w:multiLevelType w:val="multilevel"/>
    <w:tmpl w:val="58E6F87E"/>
    <w:numStyleLink w:val="PolicyList"/>
  </w:abstractNum>
  <w:abstractNum w:abstractNumId="29" w15:restartNumberingAfterBreak="0">
    <w:nsid w:val="478A442F"/>
    <w:multiLevelType w:val="multilevel"/>
    <w:tmpl w:val="95BCE464"/>
    <w:numStyleLink w:val="GuidanceBullets"/>
  </w:abstractNum>
  <w:abstractNum w:abstractNumId="30"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31" w15:restartNumberingAfterBreak="0">
    <w:nsid w:val="4DFA2BDA"/>
    <w:multiLevelType w:val="multilevel"/>
    <w:tmpl w:val="58E6F87E"/>
    <w:numStyleLink w:val="PolicyList"/>
  </w:abstractNum>
  <w:abstractNum w:abstractNumId="32" w15:restartNumberingAfterBreak="0">
    <w:nsid w:val="4EAE3DDD"/>
    <w:multiLevelType w:val="multilevel"/>
    <w:tmpl w:val="58E6F87E"/>
    <w:numStyleLink w:val="PolicyList"/>
  </w:abstractNum>
  <w:abstractNum w:abstractNumId="33" w15:restartNumberingAfterBreak="0">
    <w:nsid w:val="59E74703"/>
    <w:multiLevelType w:val="hybridMultilevel"/>
    <w:tmpl w:val="F65AA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26E11"/>
    <w:multiLevelType w:val="multilevel"/>
    <w:tmpl w:val="96802194"/>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35" w15:restartNumberingAfterBreak="0">
    <w:nsid w:val="639D4312"/>
    <w:multiLevelType w:val="multilevel"/>
    <w:tmpl w:val="A18C1AFC"/>
    <w:lvl w:ilvl="0">
      <w:start w:val="1"/>
      <w:numFmt w:val="upperRoman"/>
      <w:pStyle w:val="Heading1"/>
      <w:lvlText w:val="Section %1."/>
      <w:lvlJc w:val="left"/>
      <w:pPr>
        <w:tabs>
          <w:tab w:val="num" w:pos="1440"/>
        </w:tabs>
        <w:ind w:left="1440" w:hanging="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72"/>
        </w:tabs>
        <w:ind w:left="216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36" w15:restartNumberingAfterBreak="0">
    <w:nsid w:val="655111CE"/>
    <w:multiLevelType w:val="multilevel"/>
    <w:tmpl w:val="58E6F87E"/>
    <w:numStyleLink w:val="PolicyList"/>
  </w:abstractNum>
  <w:abstractNum w:abstractNumId="37" w15:restartNumberingAfterBreak="0">
    <w:nsid w:val="65FD741B"/>
    <w:multiLevelType w:val="multilevel"/>
    <w:tmpl w:val="58E6F87E"/>
    <w:numStyleLink w:val="PolicyList"/>
  </w:abstractNum>
  <w:abstractNum w:abstractNumId="38" w15:restartNumberingAfterBreak="0">
    <w:nsid w:val="6DB634AC"/>
    <w:multiLevelType w:val="multilevel"/>
    <w:tmpl w:val="58E6F87E"/>
    <w:styleLink w:val="PolicyList"/>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39" w15:restartNumberingAfterBreak="0">
    <w:nsid w:val="6F8A49B7"/>
    <w:multiLevelType w:val="multilevel"/>
    <w:tmpl w:val="58E6F87E"/>
    <w:numStyleLink w:val="PolicyList"/>
  </w:abstractNum>
  <w:abstractNum w:abstractNumId="40" w15:restartNumberingAfterBreak="0">
    <w:nsid w:val="72C53E23"/>
    <w:multiLevelType w:val="multilevel"/>
    <w:tmpl w:val="E6DC1832"/>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41" w15:restartNumberingAfterBreak="0">
    <w:nsid w:val="756E55B9"/>
    <w:multiLevelType w:val="hybridMultilevel"/>
    <w:tmpl w:val="B2D4EEF0"/>
    <w:lvl w:ilvl="0" w:tplc="72082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A27A4"/>
    <w:multiLevelType w:val="multilevel"/>
    <w:tmpl w:val="58E6F87E"/>
    <w:numStyleLink w:val="PolicyList"/>
  </w:abstractNum>
  <w:abstractNum w:abstractNumId="43" w15:restartNumberingAfterBreak="0">
    <w:nsid w:val="7E98516D"/>
    <w:multiLevelType w:val="multilevel"/>
    <w:tmpl w:val="95BCE464"/>
    <w:numStyleLink w:val="GuidanceBullets"/>
  </w:abstractNum>
  <w:abstractNum w:abstractNumId="44" w15:restartNumberingAfterBreak="0">
    <w:nsid w:val="7E9C7F7E"/>
    <w:multiLevelType w:val="hybridMultilevel"/>
    <w:tmpl w:val="B930D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30F41"/>
    <w:multiLevelType w:val="multilevel"/>
    <w:tmpl w:val="95BCE464"/>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46" w15:restartNumberingAfterBreak="0">
    <w:nsid w:val="7FC87DF3"/>
    <w:multiLevelType w:val="multilevel"/>
    <w:tmpl w:val="58E6F87E"/>
    <w:numStyleLink w:val="PolicyList"/>
  </w:abstractNum>
  <w:num w:numId="1" w16cid:durableId="1568614874">
    <w:abstractNumId w:val="5"/>
  </w:num>
  <w:num w:numId="2" w16cid:durableId="1367411530">
    <w:abstractNumId w:val="4"/>
  </w:num>
  <w:num w:numId="3" w16cid:durableId="1416440541">
    <w:abstractNumId w:val="3"/>
  </w:num>
  <w:num w:numId="4" w16cid:durableId="1985696160">
    <w:abstractNumId w:val="2"/>
  </w:num>
  <w:num w:numId="5" w16cid:durableId="860827134">
    <w:abstractNumId w:val="1"/>
  </w:num>
  <w:num w:numId="6" w16cid:durableId="1663311025">
    <w:abstractNumId w:val="0"/>
  </w:num>
  <w:num w:numId="7" w16cid:durableId="249240634">
    <w:abstractNumId w:val="30"/>
  </w:num>
  <w:num w:numId="8" w16cid:durableId="1143085392">
    <w:abstractNumId w:val="29"/>
  </w:num>
  <w:num w:numId="9" w16cid:durableId="172064554">
    <w:abstractNumId w:val="35"/>
  </w:num>
  <w:num w:numId="10" w16cid:durableId="1172065200">
    <w:abstractNumId w:val="36"/>
  </w:num>
  <w:num w:numId="11" w16cid:durableId="895626712">
    <w:abstractNumId w:val="38"/>
  </w:num>
  <w:num w:numId="12" w16cid:durableId="1665939309">
    <w:abstractNumId w:val="16"/>
  </w:num>
  <w:num w:numId="13" w16cid:durableId="1724477747">
    <w:abstractNumId w:val="22"/>
  </w:num>
  <w:num w:numId="14" w16cid:durableId="1261333457">
    <w:abstractNumId w:val="25"/>
  </w:num>
  <w:num w:numId="15" w16cid:durableId="178203714">
    <w:abstractNumId w:val="18"/>
  </w:num>
  <w:num w:numId="16" w16cid:durableId="234241122">
    <w:abstractNumId w:val="6"/>
  </w:num>
  <w:num w:numId="17" w16cid:durableId="1063025187">
    <w:abstractNumId w:val="26"/>
  </w:num>
  <w:num w:numId="18" w16cid:durableId="2005009143">
    <w:abstractNumId w:val="7"/>
  </w:num>
  <w:num w:numId="19" w16cid:durableId="1854999086">
    <w:abstractNumId w:val="9"/>
  </w:num>
  <w:num w:numId="20" w16cid:durableId="1686899120">
    <w:abstractNumId w:val="39"/>
  </w:num>
  <w:num w:numId="21" w16cid:durableId="364646615">
    <w:abstractNumId w:val="31"/>
  </w:num>
  <w:num w:numId="22" w16cid:durableId="663362087">
    <w:abstractNumId w:val="17"/>
  </w:num>
  <w:num w:numId="23" w16cid:durableId="1490561155">
    <w:abstractNumId w:val="23"/>
  </w:num>
  <w:num w:numId="24" w16cid:durableId="824971513">
    <w:abstractNumId w:val="24"/>
  </w:num>
  <w:num w:numId="25" w16cid:durableId="1174420598">
    <w:abstractNumId w:val="21"/>
  </w:num>
  <w:num w:numId="26" w16cid:durableId="1700859167">
    <w:abstractNumId w:val="28"/>
  </w:num>
  <w:num w:numId="27" w16cid:durableId="1910992476">
    <w:abstractNumId w:val="8"/>
  </w:num>
  <w:num w:numId="28" w16cid:durableId="1974435378">
    <w:abstractNumId w:val="27"/>
  </w:num>
  <w:num w:numId="29" w16cid:durableId="435292492">
    <w:abstractNumId w:val="12"/>
  </w:num>
  <w:num w:numId="30" w16cid:durableId="903611077">
    <w:abstractNumId w:val="46"/>
    <w:lvlOverride w:ilvl="0">
      <w:lvl w:ilvl="0">
        <w:start w:val="1"/>
        <w:numFmt w:val="upperRoman"/>
        <w:lvlText w:val="Section %1."/>
        <w:lvlJc w:val="left"/>
        <w:pPr>
          <w:tabs>
            <w:tab w:val="num" w:pos="1440"/>
          </w:tabs>
          <w:ind w:left="1440" w:hanging="1440"/>
        </w:pPr>
        <w:rPr>
          <w:rFonts w:ascii="Franklin Gothic Medium" w:hAnsi="Franklin Gothic Medium" w:hint="default"/>
          <w:sz w:val="28"/>
        </w:rPr>
      </w:lvl>
    </w:lvlOverride>
    <w:lvlOverride w:ilvl="1">
      <w:lvl w:ilvl="1">
        <w:start w:val="1"/>
        <w:numFmt w:val="upperLetter"/>
        <w:lvlText w:val="%2."/>
        <w:lvlJc w:val="left"/>
        <w:pPr>
          <w:tabs>
            <w:tab w:val="num" w:pos="360"/>
          </w:tabs>
          <w:ind w:left="360" w:hanging="360"/>
        </w:pPr>
        <w:rPr>
          <w:rFonts w:hint="default"/>
        </w:rPr>
      </w:lvl>
    </w:lvlOverride>
    <w:lvlOverride w:ilvl="2">
      <w:lvl w:ilvl="2">
        <w:start w:val="1"/>
        <w:numFmt w:val="decimal"/>
        <w:lvlText w:val="%3."/>
        <w:lvlJc w:val="left"/>
        <w:pPr>
          <w:tabs>
            <w:tab w:val="num" w:pos="4500"/>
          </w:tabs>
          <w:ind w:left="4500" w:hanging="360"/>
        </w:pPr>
        <w:rPr>
          <w:rFonts w:ascii="Franklin Gothic Book" w:eastAsiaTheme="minorHAnsi" w:hAnsi="Franklin Gothic Book" w:cstheme="minorBidi"/>
        </w:rPr>
      </w:lvl>
    </w:lvlOverride>
    <w:lvlOverride w:ilvl="3">
      <w:lvl w:ilvl="3">
        <w:start w:val="1"/>
        <w:numFmt w:val="lowerLetter"/>
        <w:lvlText w:val="%4)"/>
        <w:lvlJc w:val="left"/>
        <w:pPr>
          <w:tabs>
            <w:tab w:val="num" w:pos="1080"/>
          </w:tabs>
          <w:ind w:left="1080" w:hanging="360"/>
        </w:pPr>
        <w:rPr>
          <w:rFonts w:hint="default"/>
        </w:rPr>
      </w:lvl>
    </w:lvlOverride>
    <w:lvlOverride w:ilvl="4">
      <w:lvl w:ilvl="4">
        <w:start w:val="1"/>
        <w:numFmt w:val="lowerRoman"/>
        <w:lvlText w:val="(%5)"/>
        <w:lvlJc w:val="left"/>
        <w:pPr>
          <w:tabs>
            <w:tab w:val="num" w:pos="1440"/>
          </w:tabs>
          <w:ind w:left="1440" w:hanging="360"/>
        </w:pPr>
        <w:rPr>
          <w:rFonts w:hint="default"/>
        </w:rPr>
      </w:lvl>
    </w:lvlOverride>
    <w:lvlOverride w:ilvl="5">
      <w:lvl w:ilvl="5">
        <w:start w:val="1"/>
        <w:numFmt w:val="lowerLetter"/>
        <w:lvlText w:val="(%6)"/>
        <w:lvlJc w:val="left"/>
        <w:pPr>
          <w:tabs>
            <w:tab w:val="num" w:pos="1872"/>
          </w:tabs>
          <w:ind w:left="1800" w:hanging="360"/>
        </w:pPr>
        <w:rPr>
          <w:rFonts w:hint="default"/>
        </w:rPr>
      </w:lvl>
    </w:lvlOverride>
    <w:lvlOverride w:ilvl="6">
      <w:lvl w:ilvl="6">
        <w:start w:val="1"/>
        <w:numFmt w:val="lowerRoman"/>
        <w:lvlText w:val="(%7)"/>
        <w:lvlJc w:val="left"/>
        <w:pPr>
          <w:tabs>
            <w:tab w:val="num" w:pos="2232"/>
          </w:tabs>
          <w:ind w:left="2520" w:hanging="360"/>
        </w:pPr>
        <w:rPr>
          <w:rFonts w:hint="default"/>
        </w:rPr>
      </w:lvl>
    </w:lvlOverride>
    <w:lvlOverride w:ilvl="7">
      <w:lvl w:ilvl="7">
        <w:start w:val="1"/>
        <w:numFmt w:val="lowerLetter"/>
        <w:lvlText w:val="(%8)"/>
        <w:lvlJc w:val="left"/>
        <w:pPr>
          <w:tabs>
            <w:tab w:val="num" w:pos="2592"/>
          </w:tabs>
          <w:ind w:left="2880" w:hanging="360"/>
        </w:pPr>
        <w:rPr>
          <w:rFonts w:hint="default"/>
        </w:rPr>
      </w:lvl>
    </w:lvlOverride>
    <w:lvlOverride w:ilvl="8">
      <w:lvl w:ilvl="8">
        <w:start w:val="1"/>
        <w:numFmt w:val="lowerRoman"/>
        <w:lvlText w:val="(%9)"/>
        <w:lvlJc w:val="left"/>
        <w:pPr>
          <w:tabs>
            <w:tab w:val="num" w:pos="2952"/>
          </w:tabs>
          <w:ind w:left="3240" w:hanging="360"/>
        </w:pPr>
        <w:rPr>
          <w:rFonts w:hint="default"/>
        </w:rPr>
      </w:lvl>
    </w:lvlOverride>
  </w:num>
  <w:num w:numId="31" w16cid:durableId="1716195235">
    <w:abstractNumId w:val="11"/>
  </w:num>
  <w:num w:numId="32" w16cid:durableId="1528102936">
    <w:abstractNumId w:val="15"/>
  </w:num>
  <w:num w:numId="33" w16cid:durableId="1820077110">
    <w:abstractNumId w:val="42"/>
  </w:num>
  <w:num w:numId="34" w16cid:durableId="1927033509">
    <w:abstractNumId w:val="43"/>
  </w:num>
  <w:num w:numId="35" w16cid:durableId="1374386761">
    <w:abstractNumId w:val="14"/>
  </w:num>
  <w:num w:numId="36" w16cid:durableId="1155604597">
    <w:abstractNumId w:val="20"/>
  </w:num>
  <w:num w:numId="37" w16cid:durableId="529805523">
    <w:abstractNumId w:val="19"/>
  </w:num>
  <w:num w:numId="38" w16cid:durableId="832724456">
    <w:abstractNumId w:val="45"/>
  </w:num>
  <w:num w:numId="39" w16cid:durableId="893277910">
    <w:abstractNumId w:val="32"/>
    <w:lvlOverride w:ilvl="0">
      <w:lvl w:ilvl="0">
        <w:start w:val="1"/>
        <w:numFmt w:val="upperRoman"/>
        <w:lvlText w:val="Section %1."/>
        <w:lvlJc w:val="left"/>
        <w:pPr>
          <w:tabs>
            <w:tab w:val="num" w:pos="1440"/>
          </w:tabs>
          <w:ind w:left="1440" w:hanging="1440"/>
        </w:pPr>
        <w:rPr>
          <w:rFonts w:ascii="Franklin Gothic Medium" w:hAnsi="Franklin Gothic Medium" w:hint="default"/>
          <w:sz w:val="28"/>
        </w:rPr>
      </w:lvl>
    </w:lvlOverride>
  </w:num>
  <w:num w:numId="40" w16cid:durableId="1950769282">
    <w:abstractNumId w:val="10"/>
  </w:num>
  <w:num w:numId="41" w16cid:durableId="1235091500">
    <w:abstractNumId w:val="34"/>
  </w:num>
  <w:num w:numId="42" w16cid:durableId="71126522">
    <w:abstractNumId w:val="37"/>
  </w:num>
  <w:num w:numId="43" w16cid:durableId="522786486">
    <w:abstractNumId w:val="44"/>
  </w:num>
  <w:num w:numId="44" w16cid:durableId="1543126154">
    <w:abstractNumId w:val="13"/>
  </w:num>
  <w:num w:numId="45" w16cid:durableId="898249438">
    <w:abstractNumId w:val="33"/>
  </w:num>
  <w:num w:numId="46" w16cid:durableId="764763865">
    <w:abstractNumId w:val="40"/>
  </w:num>
  <w:num w:numId="47" w16cid:durableId="520360145">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A9"/>
    <w:rsid w:val="0000003E"/>
    <w:rsid w:val="00004C11"/>
    <w:rsid w:val="00025E4E"/>
    <w:rsid w:val="00027382"/>
    <w:rsid w:val="000433F6"/>
    <w:rsid w:val="000666CF"/>
    <w:rsid w:val="00082EE2"/>
    <w:rsid w:val="00095E2D"/>
    <w:rsid w:val="000A255A"/>
    <w:rsid w:val="000D3BC7"/>
    <w:rsid w:val="000D63E3"/>
    <w:rsid w:val="000F4A20"/>
    <w:rsid w:val="0013190E"/>
    <w:rsid w:val="00151BEA"/>
    <w:rsid w:val="00152EFC"/>
    <w:rsid w:val="00154C32"/>
    <w:rsid w:val="00163159"/>
    <w:rsid w:val="001966B5"/>
    <w:rsid w:val="001C35CC"/>
    <w:rsid w:val="001C6270"/>
    <w:rsid w:val="001D14BC"/>
    <w:rsid w:val="001F20E4"/>
    <w:rsid w:val="00203E85"/>
    <w:rsid w:val="00217CE9"/>
    <w:rsid w:val="00267095"/>
    <w:rsid w:val="0027245B"/>
    <w:rsid w:val="0027370E"/>
    <w:rsid w:val="002850DC"/>
    <w:rsid w:val="002C5702"/>
    <w:rsid w:val="002D3BBC"/>
    <w:rsid w:val="002F483D"/>
    <w:rsid w:val="00306930"/>
    <w:rsid w:val="00307822"/>
    <w:rsid w:val="00311862"/>
    <w:rsid w:val="0032251B"/>
    <w:rsid w:val="00334DFD"/>
    <w:rsid w:val="00336FBF"/>
    <w:rsid w:val="00340C6E"/>
    <w:rsid w:val="00360715"/>
    <w:rsid w:val="0036205E"/>
    <w:rsid w:val="00366633"/>
    <w:rsid w:val="00366ABA"/>
    <w:rsid w:val="003758AE"/>
    <w:rsid w:val="003759F9"/>
    <w:rsid w:val="0037675D"/>
    <w:rsid w:val="00396789"/>
    <w:rsid w:val="00397752"/>
    <w:rsid w:val="003D6887"/>
    <w:rsid w:val="003D6E3E"/>
    <w:rsid w:val="003E6323"/>
    <w:rsid w:val="003E78CD"/>
    <w:rsid w:val="00401DB5"/>
    <w:rsid w:val="00430B6E"/>
    <w:rsid w:val="004404F7"/>
    <w:rsid w:val="00444D16"/>
    <w:rsid w:val="00492D6E"/>
    <w:rsid w:val="00497AEE"/>
    <w:rsid w:val="00497E1E"/>
    <w:rsid w:val="004A2880"/>
    <w:rsid w:val="004A586E"/>
    <w:rsid w:val="004A777D"/>
    <w:rsid w:val="004B75E2"/>
    <w:rsid w:val="004C744D"/>
    <w:rsid w:val="004E0728"/>
    <w:rsid w:val="004E766E"/>
    <w:rsid w:val="00531CA5"/>
    <w:rsid w:val="005331C9"/>
    <w:rsid w:val="00542BBB"/>
    <w:rsid w:val="00547B3A"/>
    <w:rsid w:val="00550F23"/>
    <w:rsid w:val="00557650"/>
    <w:rsid w:val="0059376F"/>
    <w:rsid w:val="005A754A"/>
    <w:rsid w:val="005C330F"/>
    <w:rsid w:val="0061281C"/>
    <w:rsid w:val="00612AD6"/>
    <w:rsid w:val="006202DD"/>
    <w:rsid w:val="00624280"/>
    <w:rsid w:val="006417F4"/>
    <w:rsid w:val="00644C6B"/>
    <w:rsid w:val="0066230F"/>
    <w:rsid w:val="00674D1D"/>
    <w:rsid w:val="00674DFC"/>
    <w:rsid w:val="00677F3C"/>
    <w:rsid w:val="006861D9"/>
    <w:rsid w:val="00696131"/>
    <w:rsid w:val="006A05B5"/>
    <w:rsid w:val="006B2108"/>
    <w:rsid w:val="006C4BCE"/>
    <w:rsid w:val="006F4B06"/>
    <w:rsid w:val="006F7EE2"/>
    <w:rsid w:val="0071681B"/>
    <w:rsid w:val="00720C5D"/>
    <w:rsid w:val="00726CE9"/>
    <w:rsid w:val="00733637"/>
    <w:rsid w:val="0074791C"/>
    <w:rsid w:val="007609E8"/>
    <w:rsid w:val="00770CC4"/>
    <w:rsid w:val="00776F82"/>
    <w:rsid w:val="00786C3D"/>
    <w:rsid w:val="007A139A"/>
    <w:rsid w:val="007C2400"/>
    <w:rsid w:val="007C321E"/>
    <w:rsid w:val="007C3265"/>
    <w:rsid w:val="007D69D1"/>
    <w:rsid w:val="00821C2C"/>
    <w:rsid w:val="008474D9"/>
    <w:rsid w:val="00854747"/>
    <w:rsid w:val="00874C00"/>
    <w:rsid w:val="00876C65"/>
    <w:rsid w:val="008A34F5"/>
    <w:rsid w:val="008B1506"/>
    <w:rsid w:val="008D67E8"/>
    <w:rsid w:val="008D6AD9"/>
    <w:rsid w:val="008E3503"/>
    <w:rsid w:val="008E7835"/>
    <w:rsid w:val="008F399F"/>
    <w:rsid w:val="008F4D6B"/>
    <w:rsid w:val="00922C29"/>
    <w:rsid w:val="00923F84"/>
    <w:rsid w:val="00946396"/>
    <w:rsid w:val="00A01FF8"/>
    <w:rsid w:val="00A203A6"/>
    <w:rsid w:val="00A32ABB"/>
    <w:rsid w:val="00A36337"/>
    <w:rsid w:val="00A42044"/>
    <w:rsid w:val="00A4297C"/>
    <w:rsid w:val="00A67426"/>
    <w:rsid w:val="00A73690"/>
    <w:rsid w:val="00A9239F"/>
    <w:rsid w:val="00A940F2"/>
    <w:rsid w:val="00AA54D2"/>
    <w:rsid w:val="00AD110B"/>
    <w:rsid w:val="00AD204A"/>
    <w:rsid w:val="00AE4B7B"/>
    <w:rsid w:val="00AF4968"/>
    <w:rsid w:val="00B178D9"/>
    <w:rsid w:val="00B20CDA"/>
    <w:rsid w:val="00B45586"/>
    <w:rsid w:val="00B477AA"/>
    <w:rsid w:val="00B847F0"/>
    <w:rsid w:val="00BA3970"/>
    <w:rsid w:val="00BA46FF"/>
    <w:rsid w:val="00BC5122"/>
    <w:rsid w:val="00BF5AFE"/>
    <w:rsid w:val="00C128E9"/>
    <w:rsid w:val="00C31A5F"/>
    <w:rsid w:val="00C42449"/>
    <w:rsid w:val="00C431F4"/>
    <w:rsid w:val="00C67F83"/>
    <w:rsid w:val="00CB1695"/>
    <w:rsid w:val="00CB58A9"/>
    <w:rsid w:val="00CC3276"/>
    <w:rsid w:val="00CC6127"/>
    <w:rsid w:val="00CD37D9"/>
    <w:rsid w:val="00D221CD"/>
    <w:rsid w:val="00D468DC"/>
    <w:rsid w:val="00D56844"/>
    <w:rsid w:val="00D56B5A"/>
    <w:rsid w:val="00D5793E"/>
    <w:rsid w:val="00D9591F"/>
    <w:rsid w:val="00DA7290"/>
    <w:rsid w:val="00DB7417"/>
    <w:rsid w:val="00DC0334"/>
    <w:rsid w:val="00DE4A95"/>
    <w:rsid w:val="00E05D7F"/>
    <w:rsid w:val="00E1247A"/>
    <w:rsid w:val="00E1314B"/>
    <w:rsid w:val="00E45C3D"/>
    <w:rsid w:val="00E538BC"/>
    <w:rsid w:val="00E66FFC"/>
    <w:rsid w:val="00E92F91"/>
    <w:rsid w:val="00E96533"/>
    <w:rsid w:val="00EB1569"/>
    <w:rsid w:val="00EB2056"/>
    <w:rsid w:val="00EB3F9F"/>
    <w:rsid w:val="00EB43B5"/>
    <w:rsid w:val="00EC6310"/>
    <w:rsid w:val="00EE6188"/>
    <w:rsid w:val="00EE6E8A"/>
    <w:rsid w:val="00EF72B9"/>
    <w:rsid w:val="00F14F2F"/>
    <w:rsid w:val="00F24F2D"/>
    <w:rsid w:val="00F566BE"/>
    <w:rsid w:val="00F70DA8"/>
    <w:rsid w:val="00F733E6"/>
    <w:rsid w:val="00F861E5"/>
    <w:rsid w:val="00F91989"/>
    <w:rsid w:val="00FD48FB"/>
    <w:rsid w:val="00FE0D76"/>
    <w:rsid w:val="00FE201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DF7674E"/>
  <w15:docId w15:val="{C0E32AD5-08E3-4BE6-8CC9-4D1D463E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AD9"/>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17CE9"/>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EB2056"/>
    <w:pPr>
      <w:keepNext/>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EB2056"/>
    <w:pPr>
      <w:keepNext/>
      <w:shd w:val="clear" w:color="auto" w:fill="FFFFFF" w:themeFill="background1"/>
      <w:spacing w:before="360"/>
      <w:ind w:left="2520" w:hanging="108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8D6AD9"/>
    <w:pPr>
      <w:keepNext/>
      <w:pBdr>
        <w:right w:val="single" w:sz="24" w:space="4" w:color="799DD1"/>
      </w:pBdr>
      <w:spacing w:before="240"/>
      <w:ind w:left="14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BF5AF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BF5AF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BF5AF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F5AF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BF5AF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CE9"/>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EB2056"/>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EB2056"/>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8D6AD9"/>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5A754A"/>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5A754A"/>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5A754A"/>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5A754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754A"/>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AD204A"/>
    <w:rPr>
      <w:rFonts w:ascii="Franklin Gothic Demi" w:hAnsi="Franklin Gothic Demi"/>
      <w:iCs/>
      <w:color w:val="335B95"/>
    </w:rPr>
  </w:style>
  <w:style w:type="paragraph" w:styleId="BalloonText">
    <w:name w:val="Balloon Text"/>
    <w:basedOn w:val="Normal"/>
    <w:link w:val="BalloonTextChar"/>
    <w:uiPriority w:val="99"/>
    <w:semiHidden/>
    <w:unhideWhenUsed/>
    <w:rsid w:val="00F24F2D"/>
    <w:rPr>
      <w:rFonts w:ascii="Tahoma" w:hAnsi="Tahoma" w:cs="Tahoma"/>
      <w:sz w:val="16"/>
      <w:szCs w:val="16"/>
    </w:rPr>
  </w:style>
  <w:style w:type="character" w:customStyle="1" w:styleId="BalloonTextChar">
    <w:name w:val="Balloon Text Char"/>
    <w:basedOn w:val="DefaultParagraphFont"/>
    <w:link w:val="BalloonText"/>
    <w:uiPriority w:val="99"/>
    <w:semiHidden/>
    <w:rsid w:val="00F24F2D"/>
    <w:rPr>
      <w:rFonts w:ascii="Tahoma" w:hAnsi="Tahoma" w:cs="Tahoma"/>
      <w:sz w:val="16"/>
      <w:szCs w:val="16"/>
    </w:rPr>
  </w:style>
  <w:style w:type="paragraph" w:styleId="ListParagraph">
    <w:name w:val="List Paragraph"/>
    <w:basedOn w:val="BodyText"/>
    <w:uiPriority w:val="2"/>
    <w:qFormat/>
    <w:rsid w:val="004A586E"/>
    <w:pPr>
      <w:ind w:left="720"/>
      <w:contextualSpacing/>
    </w:pPr>
  </w:style>
  <w:style w:type="paragraph" w:styleId="Title">
    <w:name w:val="Title"/>
    <w:basedOn w:val="Normal"/>
    <w:next w:val="Normal"/>
    <w:link w:val="TitleChar"/>
    <w:qFormat/>
    <w:rsid w:val="006F4B06"/>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5A754A"/>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59376F"/>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59376F"/>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59376F"/>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59376F"/>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E96533"/>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6F7EE2"/>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6F7EE2"/>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0433F6"/>
    <w:pPr>
      <w:tabs>
        <w:tab w:val="right" w:pos="9360"/>
      </w:tabs>
      <w:ind w:left="1440" w:right="-1350"/>
    </w:pPr>
    <w:rPr>
      <w:rFonts w:ascii="Franklin Gothic Demi" w:eastAsiaTheme="minorEastAsia" w:hAnsi="Franklin Gothic Demi"/>
      <w:noProof/>
      <w:color w:val="335B95"/>
      <w:sz w:val="22"/>
      <w:lang w:eastAsia="ja-JP"/>
    </w:rPr>
  </w:style>
  <w:style w:type="character" w:styleId="Hyperlink">
    <w:name w:val="Hyperlink"/>
    <w:basedOn w:val="DefaultParagraphFont"/>
    <w:uiPriority w:val="99"/>
    <w:unhideWhenUsed/>
    <w:rsid w:val="00B847F0"/>
    <w:rPr>
      <w:color w:val="5F5F5F" w:themeColor="hyperlink"/>
      <w:u w:val="single"/>
    </w:rPr>
  </w:style>
  <w:style w:type="paragraph" w:styleId="NoSpacing">
    <w:name w:val="No Spacing"/>
    <w:uiPriority w:val="1"/>
    <w:semiHidden/>
    <w:qFormat/>
    <w:rsid w:val="00B847F0"/>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B8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A586E"/>
    <w:pPr>
      <w:spacing w:before="240"/>
    </w:pPr>
  </w:style>
  <w:style w:type="character" w:customStyle="1" w:styleId="BodyTextChar">
    <w:name w:val="Body Text Char"/>
    <w:basedOn w:val="DefaultParagraphFont"/>
    <w:link w:val="BodyText"/>
    <w:uiPriority w:val="1"/>
    <w:rsid w:val="005A754A"/>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6C4BCE"/>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5A754A"/>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EB2056"/>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EB2056"/>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D468DC"/>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8A34F5"/>
    <w:rPr>
      <w:b/>
      <w:bCs/>
      <w:i/>
      <w:iCs/>
      <w:color w:val="DDDDDD" w:themeColor="accent1"/>
    </w:rPr>
  </w:style>
  <w:style w:type="paragraph" w:styleId="ListBullet2">
    <w:name w:val="List Bullet 2"/>
    <w:basedOn w:val="Normal"/>
    <w:uiPriority w:val="99"/>
    <w:semiHidden/>
    <w:rsid w:val="00497E1E"/>
    <w:pPr>
      <w:numPr>
        <w:numId w:val="2"/>
      </w:numPr>
      <w:spacing w:after="120"/>
      <w:contextualSpacing/>
    </w:pPr>
  </w:style>
  <w:style w:type="paragraph" w:styleId="ListBullet3">
    <w:name w:val="List Bullet 3"/>
    <w:basedOn w:val="Normal"/>
    <w:uiPriority w:val="99"/>
    <w:semiHidden/>
    <w:rsid w:val="00497E1E"/>
    <w:pPr>
      <w:numPr>
        <w:numId w:val="3"/>
      </w:numPr>
      <w:contextualSpacing/>
    </w:pPr>
  </w:style>
  <w:style w:type="paragraph" w:styleId="ListBullet">
    <w:name w:val="List Bullet"/>
    <w:basedOn w:val="Normal"/>
    <w:uiPriority w:val="99"/>
    <w:semiHidden/>
    <w:rsid w:val="00497E1E"/>
    <w:pPr>
      <w:numPr>
        <w:numId w:val="1"/>
      </w:numPr>
      <w:spacing w:after="120"/>
      <w:ind w:left="1800"/>
      <w:contextualSpacing/>
    </w:pPr>
  </w:style>
  <w:style w:type="paragraph" w:styleId="ListBullet4">
    <w:name w:val="List Bullet 4"/>
    <w:basedOn w:val="Normal"/>
    <w:uiPriority w:val="99"/>
    <w:semiHidden/>
    <w:rsid w:val="00497E1E"/>
    <w:pPr>
      <w:numPr>
        <w:numId w:val="4"/>
      </w:numPr>
      <w:contextualSpacing/>
    </w:pPr>
  </w:style>
  <w:style w:type="paragraph" w:styleId="ListBullet5">
    <w:name w:val="List Bullet 5"/>
    <w:basedOn w:val="Normal"/>
    <w:uiPriority w:val="99"/>
    <w:semiHidden/>
    <w:rsid w:val="00497E1E"/>
    <w:pPr>
      <w:numPr>
        <w:numId w:val="5"/>
      </w:numPr>
      <w:contextualSpacing/>
    </w:pPr>
  </w:style>
  <w:style w:type="paragraph" w:styleId="ListNumber">
    <w:name w:val="List Number"/>
    <w:basedOn w:val="Normal"/>
    <w:uiPriority w:val="99"/>
    <w:semiHidden/>
    <w:rsid w:val="006F4B06"/>
    <w:pPr>
      <w:spacing w:before="240"/>
    </w:pPr>
  </w:style>
  <w:style w:type="character" w:styleId="Strong">
    <w:name w:val="Strong"/>
    <w:basedOn w:val="DefaultParagraphFont"/>
    <w:uiPriority w:val="22"/>
    <w:semiHidden/>
    <w:qFormat/>
    <w:rsid w:val="00340C6E"/>
    <w:rPr>
      <w:b/>
      <w:bCs/>
    </w:rPr>
  </w:style>
  <w:style w:type="character" w:styleId="SubtleEmphasis">
    <w:name w:val="Subtle Emphasis"/>
    <w:basedOn w:val="DefaultParagraphFont"/>
    <w:uiPriority w:val="19"/>
    <w:semiHidden/>
    <w:qFormat/>
    <w:rsid w:val="00340C6E"/>
    <w:rPr>
      <w:rFonts w:ascii="Franklin Gothic Medium Cond" w:hAnsi="Franklin Gothic Medium Cond"/>
      <w:i w:val="0"/>
      <w:iCs/>
      <w:color w:val="auto"/>
      <w:sz w:val="24"/>
    </w:rPr>
  </w:style>
  <w:style w:type="paragraph" w:styleId="ListNumber2">
    <w:name w:val="List Number 2"/>
    <w:basedOn w:val="Normal"/>
    <w:uiPriority w:val="99"/>
    <w:semiHidden/>
    <w:rsid w:val="00340C6E"/>
    <w:pPr>
      <w:numPr>
        <w:numId w:val="6"/>
      </w:numPr>
      <w:contextualSpacing/>
    </w:pPr>
  </w:style>
  <w:style w:type="numbering" w:customStyle="1" w:styleId="PolicyList">
    <w:name w:val="Policy List"/>
    <w:uiPriority w:val="99"/>
    <w:rsid w:val="0066230F"/>
    <w:pPr>
      <w:numPr>
        <w:numId w:val="11"/>
      </w:numPr>
    </w:pPr>
  </w:style>
  <w:style w:type="numbering" w:customStyle="1" w:styleId="GuidanceBullets">
    <w:name w:val="Guidance Bullets"/>
    <w:uiPriority w:val="99"/>
    <w:rsid w:val="00082EE2"/>
    <w:pPr>
      <w:numPr>
        <w:numId w:val="7"/>
      </w:numPr>
    </w:pPr>
  </w:style>
  <w:style w:type="paragraph" w:customStyle="1" w:styleId="p">
    <w:name w:val="p"/>
    <w:basedOn w:val="Heading1"/>
    <w:rsid w:val="00004C11"/>
  </w:style>
  <w:style w:type="character" w:styleId="CommentReference">
    <w:name w:val="annotation reference"/>
    <w:basedOn w:val="DefaultParagraphFont"/>
    <w:uiPriority w:val="99"/>
    <w:semiHidden/>
    <w:unhideWhenUsed/>
    <w:rsid w:val="008B1506"/>
    <w:rPr>
      <w:sz w:val="16"/>
      <w:szCs w:val="16"/>
    </w:rPr>
  </w:style>
  <w:style w:type="paragraph" w:styleId="CommentText">
    <w:name w:val="annotation text"/>
    <w:basedOn w:val="Normal"/>
    <w:link w:val="CommentTextChar"/>
    <w:uiPriority w:val="99"/>
    <w:semiHidden/>
    <w:unhideWhenUsed/>
    <w:rsid w:val="008B1506"/>
    <w:rPr>
      <w:sz w:val="20"/>
      <w:szCs w:val="20"/>
    </w:rPr>
  </w:style>
  <w:style w:type="character" w:customStyle="1" w:styleId="CommentTextChar">
    <w:name w:val="Comment Text Char"/>
    <w:basedOn w:val="DefaultParagraphFont"/>
    <w:link w:val="CommentText"/>
    <w:uiPriority w:val="99"/>
    <w:semiHidden/>
    <w:rsid w:val="008B1506"/>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8B1506"/>
    <w:rPr>
      <w:b/>
      <w:bCs/>
    </w:rPr>
  </w:style>
  <w:style w:type="character" w:customStyle="1" w:styleId="CommentSubjectChar">
    <w:name w:val="Comment Subject Char"/>
    <w:basedOn w:val="CommentTextChar"/>
    <w:link w:val="CommentSubject"/>
    <w:uiPriority w:val="99"/>
    <w:semiHidden/>
    <w:rsid w:val="008B1506"/>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1F18-3EE6-4967-9CAE-122B67EF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6456</Characters>
  <Application>Microsoft Office Word</Application>
  <DocSecurity>4</DocSecurity>
  <Lines>208</Lines>
  <Paragraphs>226</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2022-02-04T20:52:00Z</cp:lastPrinted>
  <dcterms:created xsi:type="dcterms:W3CDTF">2023-11-08T18:08:00Z</dcterms:created>
  <dcterms:modified xsi:type="dcterms:W3CDTF">2023-11-08T18:08:00Z</dcterms:modified>
</cp:coreProperties>
</file>