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8C75E" w14:textId="659A6F85" w:rsidR="00E66FFC" w:rsidRDefault="00CB58A9" w:rsidP="00070FC8">
      <w:pPr>
        <w:pStyle w:val="Title"/>
      </w:pPr>
      <w:bookmarkStart w:id="0" w:name="ChapterNumber"/>
      <w:r w:rsidRPr="00217CE9">
        <w:t>Chapter</w:t>
      </w:r>
      <w:r>
        <w:t xml:space="preserve"> </w:t>
      </w:r>
      <w:r w:rsidR="00BE5A68">
        <w:t>7</w:t>
      </w:r>
      <w:r w:rsidR="008A481F">
        <w:t>:</w:t>
      </w:r>
      <w:bookmarkEnd w:id="0"/>
    </w:p>
    <w:p w14:paraId="0BD51514" w14:textId="0FEBF80C" w:rsidR="00CB58A9" w:rsidRDefault="00BE5A68" w:rsidP="00217CE9">
      <w:pPr>
        <w:pStyle w:val="Title"/>
      </w:pPr>
      <w:r>
        <w:t>Maintenance</w:t>
      </w:r>
    </w:p>
    <w:p w14:paraId="08964F06" w14:textId="66640E29" w:rsidR="00217CE9" w:rsidRDefault="00217CE9" w:rsidP="00217CE9">
      <w:r w:rsidRPr="00217CE9">
        <w:t xml:space="preserve">Vermont </w:t>
      </w:r>
      <w:r>
        <w:t xml:space="preserve">Division </w:t>
      </w:r>
      <w:r w:rsidR="009B0986">
        <w:t>for the Blind and Visually Impaired</w:t>
      </w:r>
      <w:r>
        <w:br/>
      </w:r>
      <w:r w:rsidR="00A36337">
        <w:t>Policy and</w:t>
      </w:r>
      <w:r w:rsidRPr="00217CE9">
        <w:t xml:space="preserve"> Procedures Manual</w:t>
      </w:r>
    </w:p>
    <w:p w14:paraId="096259D9" w14:textId="5642839F" w:rsidR="00882762" w:rsidRDefault="00EE6E8A" w:rsidP="00CB1695">
      <w:pPr>
        <w:pStyle w:val="BodyText"/>
      </w:pPr>
      <w:r w:rsidRPr="00CB1695">
        <w:t>Revision</w:t>
      </w:r>
      <w:r w:rsidRPr="00EE6E8A">
        <w:t xml:space="preserve"> Date</w:t>
      </w:r>
      <w:r>
        <w:t>:</w:t>
      </w:r>
      <w:r w:rsidR="00A34A37">
        <w:t xml:space="preserve">  </w:t>
      </w:r>
      <w:r w:rsidR="00BE5A68">
        <w:t>J</w:t>
      </w:r>
      <w:r w:rsidR="009D5BC1">
        <w:t>une</w:t>
      </w:r>
      <w:r w:rsidR="00BE5A68">
        <w:t xml:space="preserve"> 2020</w:t>
      </w:r>
    </w:p>
    <w:p w14:paraId="1D1D83F2" w14:textId="77777777" w:rsidR="00CC6127" w:rsidRDefault="00CC6127" w:rsidP="006F4B06">
      <w:pPr>
        <w:pStyle w:val="BodyText"/>
        <w:sectPr w:rsidR="00CC6127" w:rsidSect="00CC6127">
          <w:headerReference w:type="default" r:id="rId8"/>
          <w:footerReference w:type="default" r:id="rId9"/>
          <w:pgSz w:w="12240" w:h="15840"/>
          <w:pgMar w:top="1440" w:right="1440" w:bottom="1440" w:left="1440" w:header="720" w:footer="720" w:gutter="0"/>
          <w:cols w:space="720"/>
          <w:docGrid w:linePitch="360"/>
        </w:sectPr>
      </w:pPr>
    </w:p>
    <w:sdt>
      <w:sdtPr>
        <w:rPr>
          <w:rFonts w:ascii="Franklin Gothic Book" w:hAnsi="Franklin Gothic Book"/>
          <w:lang w:eastAsia="en-US"/>
        </w:rPr>
        <w:id w:val="-1783792175"/>
        <w:docPartObj>
          <w:docPartGallery w:val="Table of Contents"/>
          <w:docPartUnique/>
        </w:docPartObj>
      </w:sdtPr>
      <w:sdtEndPr>
        <w:rPr>
          <w:b/>
          <w:bCs/>
          <w:noProof/>
        </w:rPr>
      </w:sdtEndPr>
      <w:sdtContent>
        <w:p w14:paraId="105B918A" w14:textId="77777777" w:rsidR="007D7944" w:rsidRDefault="007D7944">
          <w:pPr>
            <w:pStyle w:val="TOCHeading"/>
          </w:pPr>
          <w:r>
            <w:t>Contents</w:t>
          </w:r>
        </w:p>
        <w:p w14:paraId="15BFD9E9" w14:textId="2049D740" w:rsidR="009D5BC1" w:rsidRDefault="007D7944">
          <w:pPr>
            <w:pStyle w:val="TOC1"/>
            <w:rPr>
              <w:rFonts w:asciiTheme="minorHAnsi" w:hAnsiTheme="minorHAnsi"/>
              <w:sz w:val="22"/>
              <w:szCs w:val="22"/>
              <w:lang w:eastAsia="en-US"/>
            </w:rPr>
          </w:pPr>
          <w:r>
            <w:rPr>
              <w:noProof w:val="0"/>
            </w:rPr>
            <w:fldChar w:fldCharType="begin"/>
          </w:r>
          <w:r>
            <w:instrText xml:space="preserve"> TOC \o "1-3" \h \z \u </w:instrText>
          </w:r>
          <w:r>
            <w:rPr>
              <w:noProof w:val="0"/>
            </w:rPr>
            <w:fldChar w:fldCharType="separate"/>
          </w:r>
          <w:hyperlink w:anchor="_Toc43805111" w:history="1">
            <w:r w:rsidR="009D5BC1" w:rsidRPr="00856C2D">
              <w:rPr>
                <w:rStyle w:val="Hyperlink"/>
              </w:rPr>
              <w:t>Section I.</w:t>
            </w:r>
            <w:r w:rsidR="009D5BC1">
              <w:rPr>
                <w:rFonts w:asciiTheme="minorHAnsi" w:hAnsiTheme="minorHAnsi"/>
                <w:sz w:val="22"/>
                <w:szCs w:val="22"/>
                <w:lang w:eastAsia="en-US"/>
              </w:rPr>
              <w:tab/>
            </w:r>
            <w:r w:rsidR="009D5BC1" w:rsidRPr="00856C2D">
              <w:rPr>
                <w:rStyle w:val="Hyperlink"/>
              </w:rPr>
              <w:t>Definitions</w:t>
            </w:r>
            <w:r w:rsidR="009D5BC1">
              <w:rPr>
                <w:webHidden/>
              </w:rPr>
              <w:tab/>
            </w:r>
            <w:r w:rsidR="009D5BC1">
              <w:rPr>
                <w:webHidden/>
              </w:rPr>
              <w:fldChar w:fldCharType="begin"/>
            </w:r>
            <w:r w:rsidR="009D5BC1">
              <w:rPr>
                <w:webHidden/>
              </w:rPr>
              <w:instrText xml:space="preserve"> PAGEREF _Toc43805111 \h </w:instrText>
            </w:r>
            <w:r w:rsidR="009D5BC1">
              <w:rPr>
                <w:webHidden/>
              </w:rPr>
            </w:r>
            <w:r w:rsidR="009D5BC1">
              <w:rPr>
                <w:webHidden/>
              </w:rPr>
              <w:fldChar w:fldCharType="separate"/>
            </w:r>
            <w:r w:rsidR="00123313">
              <w:rPr>
                <w:webHidden/>
              </w:rPr>
              <w:t>2</w:t>
            </w:r>
            <w:r w:rsidR="009D5BC1">
              <w:rPr>
                <w:webHidden/>
              </w:rPr>
              <w:fldChar w:fldCharType="end"/>
            </w:r>
          </w:hyperlink>
        </w:p>
        <w:p w14:paraId="7C17871F" w14:textId="703A61E8" w:rsidR="009D5BC1" w:rsidRDefault="009B3860">
          <w:pPr>
            <w:pStyle w:val="TOC1"/>
            <w:rPr>
              <w:rFonts w:asciiTheme="minorHAnsi" w:hAnsiTheme="minorHAnsi"/>
              <w:sz w:val="22"/>
              <w:szCs w:val="22"/>
              <w:lang w:eastAsia="en-US"/>
            </w:rPr>
          </w:pPr>
          <w:hyperlink w:anchor="_Toc43805112" w:history="1">
            <w:r w:rsidR="009D5BC1" w:rsidRPr="00856C2D">
              <w:rPr>
                <w:rStyle w:val="Hyperlink"/>
              </w:rPr>
              <w:t>Section II.</w:t>
            </w:r>
            <w:r w:rsidR="009D5BC1">
              <w:rPr>
                <w:rFonts w:asciiTheme="minorHAnsi" w:hAnsiTheme="minorHAnsi"/>
                <w:sz w:val="22"/>
                <w:szCs w:val="22"/>
                <w:lang w:eastAsia="en-US"/>
              </w:rPr>
              <w:tab/>
            </w:r>
            <w:r w:rsidR="009D5BC1" w:rsidRPr="00856C2D">
              <w:rPr>
                <w:rStyle w:val="Hyperlink"/>
              </w:rPr>
              <w:t>General Policy</w:t>
            </w:r>
            <w:r w:rsidR="009D5BC1">
              <w:rPr>
                <w:webHidden/>
              </w:rPr>
              <w:tab/>
            </w:r>
            <w:r w:rsidR="009D5BC1">
              <w:rPr>
                <w:webHidden/>
              </w:rPr>
              <w:fldChar w:fldCharType="begin"/>
            </w:r>
            <w:r w:rsidR="009D5BC1">
              <w:rPr>
                <w:webHidden/>
              </w:rPr>
              <w:instrText xml:space="preserve"> PAGEREF _Toc43805112 \h </w:instrText>
            </w:r>
            <w:r w:rsidR="009D5BC1">
              <w:rPr>
                <w:webHidden/>
              </w:rPr>
            </w:r>
            <w:r w:rsidR="009D5BC1">
              <w:rPr>
                <w:webHidden/>
              </w:rPr>
              <w:fldChar w:fldCharType="separate"/>
            </w:r>
            <w:r w:rsidR="00123313">
              <w:rPr>
                <w:webHidden/>
              </w:rPr>
              <w:t>2</w:t>
            </w:r>
            <w:r w:rsidR="009D5BC1">
              <w:rPr>
                <w:webHidden/>
              </w:rPr>
              <w:fldChar w:fldCharType="end"/>
            </w:r>
          </w:hyperlink>
        </w:p>
        <w:p w14:paraId="2DA7BB68" w14:textId="216FE1FA" w:rsidR="009D5BC1" w:rsidRDefault="009B3860">
          <w:pPr>
            <w:pStyle w:val="TOC1"/>
            <w:rPr>
              <w:rFonts w:asciiTheme="minorHAnsi" w:hAnsiTheme="minorHAnsi"/>
              <w:sz w:val="22"/>
              <w:szCs w:val="22"/>
              <w:lang w:eastAsia="en-US"/>
            </w:rPr>
          </w:pPr>
          <w:hyperlink w:anchor="_Toc43805113" w:history="1">
            <w:r w:rsidR="009D5BC1" w:rsidRPr="00856C2D">
              <w:rPr>
                <w:rStyle w:val="Hyperlink"/>
              </w:rPr>
              <w:t>Section III.</w:t>
            </w:r>
            <w:r w:rsidR="009D5BC1">
              <w:rPr>
                <w:rFonts w:asciiTheme="minorHAnsi" w:hAnsiTheme="minorHAnsi"/>
                <w:sz w:val="22"/>
                <w:szCs w:val="22"/>
                <w:lang w:eastAsia="en-US"/>
              </w:rPr>
              <w:tab/>
            </w:r>
            <w:r w:rsidR="009D5BC1" w:rsidRPr="00856C2D">
              <w:rPr>
                <w:rStyle w:val="Hyperlink"/>
              </w:rPr>
              <w:t>Spending and Related Guidelines</w:t>
            </w:r>
            <w:r w:rsidR="009D5BC1">
              <w:rPr>
                <w:webHidden/>
              </w:rPr>
              <w:tab/>
            </w:r>
            <w:r w:rsidR="009D5BC1">
              <w:rPr>
                <w:webHidden/>
              </w:rPr>
              <w:fldChar w:fldCharType="begin"/>
            </w:r>
            <w:r w:rsidR="009D5BC1">
              <w:rPr>
                <w:webHidden/>
              </w:rPr>
              <w:instrText xml:space="preserve"> PAGEREF _Toc43805113 \h </w:instrText>
            </w:r>
            <w:r w:rsidR="009D5BC1">
              <w:rPr>
                <w:webHidden/>
              </w:rPr>
            </w:r>
            <w:r w:rsidR="009D5BC1">
              <w:rPr>
                <w:webHidden/>
              </w:rPr>
              <w:fldChar w:fldCharType="separate"/>
            </w:r>
            <w:r w:rsidR="00123313">
              <w:rPr>
                <w:webHidden/>
              </w:rPr>
              <w:t>2</w:t>
            </w:r>
            <w:r w:rsidR="009D5BC1">
              <w:rPr>
                <w:webHidden/>
              </w:rPr>
              <w:fldChar w:fldCharType="end"/>
            </w:r>
          </w:hyperlink>
        </w:p>
        <w:p w14:paraId="702917FA" w14:textId="344F1C52" w:rsidR="007D7944" w:rsidRDefault="007D7944">
          <w:r>
            <w:rPr>
              <w:b/>
              <w:bCs/>
              <w:noProof/>
            </w:rPr>
            <w:fldChar w:fldCharType="end"/>
          </w:r>
        </w:p>
      </w:sdtContent>
    </w:sdt>
    <w:p w14:paraId="7389D504" w14:textId="77777777" w:rsidR="00CC6127" w:rsidRDefault="007B5CDA" w:rsidP="00CC6127">
      <w:pPr>
        <w:pStyle w:val="BodyText"/>
        <w:sectPr w:rsidR="00CC6127" w:rsidSect="00CC6127">
          <w:type w:val="continuous"/>
          <w:pgSz w:w="12240" w:h="15840"/>
          <w:pgMar w:top="1440" w:right="2790" w:bottom="1440" w:left="1440" w:header="720" w:footer="720" w:gutter="0"/>
          <w:cols w:space="720"/>
          <w:docGrid w:linePitch="360"/>
        </w:sectPr>
      </w:pPr>
      <w:r>
        <w:tab/>
      </w:r>
      <w:r>
        <w:tab/>
      </w:r>
    </w:p>
    <w:p w14:paraId="09BDFCC2" w14:textId="77777777" w:rsidR="00882762" w:rsidRDefault="00882762">
      <w:pPr>
        <w:spacing w:after="200" w:line="276" w:lineRule="auto"/>
      </w:pPr>
      <w:r>
        <w:br w:type="page"/>
      </w:r>
    </w:p>
    <w:p w14:paraId="58964D28" w14:textId="77777777" w:rsidR="00882762" w:rsidRDefault="00882762" w:rsidP="00F36245">
      <w:pPr>
        <w:pStyle w:val="Heading1"/>
        <w:numPr>
          <w:ilvl w:val="0"/>
          <w:numId w:val="0"/>
        </w:numPr>
      </w:pPr>
      <w:bookmarkStart w:id="1" w:name="_Toc43805111"/>
      <w:r>
        <w:lastRenderedPageBreak/>
        <w:t>Section I.</w:t>
      </w:r>
      <w:r>
        <w:tab/>
        <w:t>Definitions</w:t>
      </w:r>
      <w:bookmarkEnd w:id="1"/>
    </w:p>
    <w:p w14:paraId="35CD9073" w14:textId="6F821B68" w:rsidR="00BE5A68" w:rsidRDefault="001A20BB" w:rsidP="00BE5A68">
      <w:pPr>
        <w:pStyle w:val="BodyText"/>
        <w:numPr>
          <w:ilvl w:val="1"/>
          <w:numId w:val="14"/>
        </w:numPr>
      </w:pPr>
      <w:r w:rsidRPr="00AF2144">
        <w:rPr>
          <w:rStyle w:val="Emphasis"/>
        </w:rPr>
        <w:t>"</w:t>
      </w:r>
      <w:r w:rsidR="00BE5A68">
        <w:rPr>
          <w:rStyle w:val="Emphasis"/>
        </w:rPr>
        <w:t>Maintenance</w:t>
      </w:r>
      <w:r w:rsidRPr="00AF2144">
        <w:rPr>
          <w:rStyle w:val="Emphasis"/>
        </w:rPr>
        <w:t>"</w:t>
      </w:r>
      <w:r w:rsidRPr="00A67EE8">
        <w:t xml:space="preserve"> means </w:t>
      </w:r>
      <w:r w:rsidR="00BE5A68">
        <w:t>monetary support provided to an individual for expenses such as food, shelter, and clothing that are in excess of the usual expenses of the individual and that are necessitated by the individual’s participation in an assessment for determining eligibility and vocational rehabilitation needs, or the individual’s receipt of vocational rehabilitation services under an individualized plan for employment (IPE).</w:t>
      </w:r>
    </w:p>
    <w:p w14:paraId="5690E59A" w14:textId="1423B23B" w:rsidR="009A60C4" w:rsidRDefault="00882762" w:rsidP="009A60C4">
      <w:pPr>
        <w:pStyle w:val="Heading1"/>
        <w:numPr>
          <w:ilvl w:val="0"/>
          <w:numId w:val="0"/>
        </w:numPr>
      </w:pPr>
      <w:bookmarkStart w:id="2" w:name="_Toc43805112"/>
      <w:r>
        <w:t>Section II.</w:t>
      </w:r>
      <w:r>
        <w:tab/>
        <w:t>General Polic</w:t>
      </w:r>
      <w:bookmarkEnd w:id="2"/>
      <w:r w:rsidR="00FA0B17">
        <w:t>y</w:t>
      </w:r>
    </w:p>
    <w:p w14:paraId="2A1F43AC" w14:textId="557076F8" w:rsidR="00E44E05" w:rsidRPr="009A60C4" w:rsidRDefault="00CB6207" w:rsidP="009A60C4">
      <w:pPr>
        <w:pStyle w:val="Heading1"/>
        <w:rPr>
          <w:rFonts w:ascii="Franklin Gothic Book" w:hAnsi="Franklin Gothic Book"/>
          <w:sz w:val="24"/>
          <w:szCs w:val="24"/>
        </w:rPr>
      </w:pPr>
      <w:r w:rsidRPr="009A60C4">
        <w:rPr>
          <w:rFonts w:ascii="Franklin Gothic Book" w:hAnsi="Franklin Gothic Book"/>
          <w:sz w:val="24"/>
          <w:szCs w:val="24"/>
        </w:rPr>
        <w:t xml:space="preserve">Maintenance services may be provided to cover food, shelter, clothing, and other subsistence expenses only when supportive of other vocational rehabilitation services (i.e. evaluation of rehabilitation potential, counseling and guidance, health services, </w:t>
      </w:r>
      <w:proofErr w:type="gramStart"/>
      <w:r w:rsidRPr="009A60C4">
        <w:rPr>
          <w:rFonts w:ascii="Franklin Gothic Book" w:hAnsi="Franklin Gothic Book"/>
          <w:sz w:val="24"/>
          <w:szCs w:val="24"/>
        </w:rPr>
        <w:t>training</w:t>
      </w:r>
      <w:proofErr w:type="gramEnd"/>
      <w:r w:rsidRPr="009A60C4">
        <w:rPr>
          <w:rFonts w:ascii="Franklin Gothic Book" w:hAnsi="Franklin Gothic Book"/>
          <w:sz w:val="24"/>
          <w:szCs w:val="24"/>
        </w:rPr>
        <w:t xml:space="preserve"> and placement).  They may also be provided as a post-employment service.</w:t>
      </w:r>
    </w:p>
    <w:p w14:paraId="52B97046" w14:textId="6D42D8C7" w:rsidR="00882762" w:rsidRDefault="00882762" w:rsidP="0070105A">
      <w:pPr>
        <w:pStyle w:val="Heading1"/>
        <w:numPr>
          <w:ilvl w:val="0"/>
          <w:numId w:val="0"/>
        </w:numPr>
      </w:pPr>
      <w:bookmarkStart w:id="3" w:name="_Toc43805113"/>
      <w:r>
        <w:t>Section III.</w:t>
      </w:r>
      <w:r>
        <w:tab/>
      </w:r>
      <w:r w:rsidR="001955A8">
        <w:t>Spending and Related Guidelines</w:t>
      </w:r>
      <w:bookmarkEnd w:id="3"/>
    </w:p>
    <w:p w14:paraId="03D17F81" w14:textId="789EE0AB" w:rsidR="0067233F" w:rsidRPr="009B3860" w:rsidRDefault="0067233F" w:rsidP="009B3860">
      <w:pPr>
        <w:pStyle w:val="Heading1"/>
        <w:numPr>
          <w:ilvl w:val="0"/>
          <w:numId w:val="23"/>
        </w:numPr>
        <w:rPr>
          <w:rFonts w:ascii="Franklin Gothic Book" w:hAnsi="Franklin Gothic Book"/>
          <w:sz w:val="24"/>
          <w:szCs w:val="24"/>
        </w:rPr>
      </w:pPr>
      <w:r w:rsidRPr="009B3860">
        <w:rPr>
          <w:rFonts w:ascii="Franklin Gothic Book" w:hAnsi="Franklin Gothic Book"/>
          <w:sz w:val="24"/>
          <w:szCs w:val="24"/>
        </w:rPr>
        <w:t>The provision of maintenance is limited in duration by the objective(s) that are planned during the rehabilitation process.  Comparable services and benefits shall be used as applicable in accordance with Chapter 19, Comparable Services and Benefits.  The case record must show how the provision of maintenance is related to the individual’s participation in his/her program of services.</w:t>
      </w:r>
    </w:p>
    <w:p w14:paraId="021DF563" w14:textId="7FDE2B7D" w:rsidR="0067233F" w:rsidRPr="00C62334" w:rsidRDefault="0067233F" w:rsidP="009B3860">
      <w:pPr>
        <w:pStyle w:val="Heading2"/>
        <w:rPr>
          <w:rFonts w:ascii="Franklin Gothic Book" w:hAnsi="Franklin Gothic Book"/>
          <w:b/>
          <w:bCs/>
          <w:color w:val="auto"/>
          <w:szCs w:val="24"/>
        </w:rPr>
      </w:pPr>
      <w:r w:rsidRPr="00C62334">
        <w:rPr>
          <w:rFonts w:ascii="Franklin Gothic Book" w:hAnsi="Franklin Gothic Book"/>
          <w:b/>
          <w:bCs/>
          <w:color w:val="auto"/>
          <w:szCs w:val="24"/>
        </w:rPr>
        <w:t>Rooms, Meals, and Housing</w:t>
      </w:r>
    </w:p>
    <w:p w14:paraId="0937573F" w14:textId="1DE44517" w:rsidR="0067233F" w:rsidRPr="009A60C4" w:rsidRDefault="0067233F" w:rsidP="009A60C4">
      <w:pPr>
        <w:pStyle w:val="Heading3"/>
        <w:rPr>
          <w:rFonts w:ascii="Franklin Gothic Book" w:hAnsi="Franklin Gothic Book"/>
          <w:color w:val="auto"/>
        </w:rPr>
      </w:pPr>
      <w:r w:rsidRPr="009A60C4">
        <w:rPr>
          <w:rFonts w:ascii="Franklin Gothic Book" w:hAnsi="Franklin Gothic Book"/>
          <w:color w:val="auto"/>
        </w:rPr>
        <w:t>When a school or facility providing services establishes room and/or meal costs, payment may be made at that rate.  If a school or facility does not offer a room and/or meals arrangement, reasonable room and meal costs may be provided consistent with local costs.</w:t>
      </w:r>
    </w:p>
    <w:p w14:paraId="593B3FBF" w14:textId="59E46DDE" w:rsidR="0067233F" w:rsidRPr="009A60C4" w:rsidRDefault="0067233F" w:rsidP="009A60C4">
      <w:pPr>
        <w:pStyle w:val="Heading3"/>
        <w:rPr>
          <w:rFonts w:ascii="Franklin Gothic Book" w:hAnsi="Franklin Gothic Book"/>
          <w:color w:val="auto"/>
        </w:rPr>
      </w:pPr>
      <w:r w:rsidRPr="009A60C4">
        <w:rPr>
          <w:rFonts w:ascii="Franklin Gothic Book" w:hAnsi="Franklin Gothic Book"/>
          <w:color w:val="auto"/>
        </w:rPr>
        <w:t xml:space="preserve">Housing expenses (including deposits such as for rent, </w:t>
      </w:r>
      <w:proofErr w:type="gramStart"/>
      <w:r w:rsidRPr="009A60C4">
        <w:rPr>
          <w:rFonts w:ascii="Franklin Gothic Book" w:hAnsi="Franklin Gothic Book"/>
          <w:color w:val="auto"/>
        </w:rPr>
        <w:t>electricity</w:t>
      </w:r>
      <w:proofErr w:type="gramEnd"/>
      <w:r w:rsidRPr="009A60C4">
        <w:rPr>
          <w:rFonts w:ascii="Franklin Gothic Book" w:hAnsi="Franklin Gothic Book"/>
          <w:color w:val="auto"/>
        </w:rPr>
        <w:t xml:space="preserve"> and fuel) may be provided but should not exceed $750 for a deposit and $750 for a month’s rent (or a mortgage payment, if applicable and justified).  Provision of housing expenses shall be limited to situations in which the individual must relocate or would otherwise be precluded from participating in an IPE or taking a job.</w:t>
      </w:r>
      <w:r w:rsidR="00E00098" w:rsidRPr="009A60C4">
        <w:rPr>
          <w:rFonts w:ascii="Franklin Gothic Book" w:hAnsi="Franklin Gothic Book"/>
          <w:color w:val="auto"/>
        </w:rPr>
        <w:t xml:space="preserve">  Housing support can be provided one time per life of the case.</w:t>
      </w:r>
    </w:p>
    <w:p w14:paraId="2B57B863" w14:textId="6021337D" w:rsidR="00E00098" w:rsidRPr="009A60C4" w:rsidRDefault="00E00098" w:rsidP="009A60C4">
      <w:pPr>
        <w:pStyle w:val="Heading3"/>
        <w:rPr>
          <w:rFonts w:ascii="Franklin Gothic Book" w:hAnsi="Franklin Gothic Book"/>
          <w:color w:val="auto"/>
        </w:rPr>
      </w:pPr>
      <w:r w:rsidRPr="009A60C4">
        <w:rPr>
          <w:rFonts w:ascii="Franklin Gothic Book" w:hAnsi="Franklin Gothic Book"/>
          <w:color w:val="auto"/>
        </w:rPr>
        <w:t>Relocation (moving) expenses may be provided if cost effective and reasonable.  Provision of relocation expenses shall be limited to situations in which the individual must relocate or would otherwise be precluded from participating in an IPE or taking a job.</w:t>
      </w:r>
    </w:p>
    <w:p w14:paraId="74C13173" w14:textId="24EB45DD" w:rsidR="00E00098" w:rsidRPr="009A60C4" w:rsidRDefault="00E00098" w:rsidP="009A60C4">
      <w:pPr>
        <w:pStyle w:val="Heading3"/>
        <w:rPr>
          <w:rFonts w:ascii="Franklin Gothic Book" w:hAnsi="Franklin Gothic Book"/>
          <w:color w:val="auto"/>
        </w:rPr>
      </w:pPr>
      <w:r w:rsidRPr="009A60C4">
        <w:rPr>
          <w:rFonts w:ascii="Franklin Gothic Book" w:hAnsi="Franklin Gothic Book"/>
          <w:color w:val="auto"/>
        </w:rPr>
        <w:t xml:space="preserve">DBVI may furnish very short-term room and/or meal costs for a consumer (and for another individual as necessary) to enable him/her to carry out </w:t>
      </w:r>
      <w:r w:rsidRPr="009A60C4">
        <w:rPr>
          <w:rFonts w:ascii="Franklin Gothic Book" w:hAnsi="Franklin Gothic Book"/>
          <w:color w:val="auto"/>
        </w:rPr>
        <w:lastRenderedPageBreak/>
        <w:t>vocational rehabilitation objectives.  This part i</w:t>
      </w:r>
      <w:r w:rsidR="000A6DA9" w:rsidRPr="009A60C4">
        <w:rPr>
          <w:rFonts w:ascii="Franklin Gothic Book" w:hAnsi="Franklin Gothic Book"/>
          <w:color w:val="auto"/>
        </w:rPr>
        <w:t>s</w:t>
      </w:r>
      <w:r w:rsidRPr="009A60C4">
        <w:rPr>
          <w:rFonts w:ascii="Franklin Gothic Book" w:hAnsi="Franklin Gothic Book"/>
          <w:color w:val="auto"/>
        </w:rPr>
        <w:t xml:space="preserve"> normally reserved for overnights in a motel.  The cost for a room should not exceed $100/night for one individual or $125/night for two individuals; meals shall not exceed the amount reimbursable to a state employee for the same meal.</w:t>
      </w:r>
    </w:p>
    <w:p w14:paraId="23AB2572" w14:textId="05E4928F" w:rsidR="00E00098" w:rsidRPr="009A60C4" w:rsidRDefault="00E00098" w:rsidP="009A60C4">
      <w:pPr>
        <w:pStyle w:val="Heading3"/>
        <w:rPr>
          <w:rFonts w:ascii="Franklin Gothic Book" w:hAnsi="Franklin Gothic Book"/>
          <w:color w:val="auto"/>
        </w:rPr>
      </w:pPr>
      <w:r w:rsidRPr="009A60C4">
        <w:rPr>
          <w:rFonts w:ascii="Franklin Gothic Book" w:hAnsi="Franklin Gothic Book"/>
          <w:color w:val="auto"/>
        </w:rPr>
        <w:t>DBVI shall not purchase furniture or household appliances including washers, dryers, stoves, or refrigerators.</w:t>
      </w:r>
    </w:p>
    <w:p w14:paraId="2CD73E9C" w14:textId="40DE8218" w:rsidR="00E00098" w:rsidRPr="009A60C4" w:rsidRDefault="00E00098" w:rsidP="009B3860">
      <w:pPr>
        <w:pStyle w:val="Heading2"/>
        <w:ind w:left="864" w:right="0" w:hanging="144"/>
        <w:rPr>
          <w:rFonts w:ascii="Franklin Gothic Book" w:hAnsi="Franklin Gothic Book"/>
          <w:color w:val="auto"/>
          <w:szCs w:val="24"/>
        </w:rPr>
      </w:pPr>
      <w:r w:rsidRPr="009A60C4">
        <w:rPr>
          <w:rFonts w:ascii="Franklin Gothic Book" w:hAnsi="Franklin Gothic Book"/>
          <w:b/>
          <w:bCs/>
          <w:color w:val="auto"/>
          <w:szCs w:val="24"/>
        </w:rPr>
        <w:t>Provision of Clothing</w:t>
      </w:r>
      <w:r w:rsidRPr="009A60C4">
        <w:rPr>
          <w:rFonts w:ascii="Franklin Gothic Book" w:hAnsi="Franklin Gothic Book"/>
          <w:color w:val="auto"/>
          <w:szCs w:val="24"/>
        </w:rPr>
        <w:t xml:space="preserve"> – DBVI consumers should</w:t>
      </w:r>
      <w:r w:rsidR="00C62334">
        <w:rPr>
          <w:rFonts w:ascii="Franklin Gothic Book" w:hAnsi="Franklin Gothic Book"/>
          <w:color w:val="auto"/>
          <w:szCs w:val="24"/>
        </w:rPr>
        <w:t xml:space="preserve"> </w:t>
      </w:r>
      <w:r w:rsidRPr="009A60C4">
        <w:rPr>
          <w:rFonts w:ascii="Franklin Gothic Book" w:hAnsi="Franklin Gothic Book"/>
          <w:color w:val="auto"/>
          <w:szCs w:val="24"/>
        </w:rPr>
        <w:t xml:space="preserve">have clothing suitable for </w:t>
      </w:r>
      <w:r w:rsidR="009B3860">
        <w:rPr>
          <w:rFonts w:ascii="Franklin Gothic Book" w:hAnsi="Franklin Gothic Book"/>
          <w:color w:val="auto"/>
          <w:szCs w:val="24"/>
        </w:rPr>
        <w:t xml:space="preserve">  </w:t>
      </w:r>
      <w:r w:rsidRPr="009A60C4">
        <w:rPr>
          <w:rFonts w:ascii="Franklin Gothic Book" w:hAnsi="Franklin Gothic Book"/>
          <w:color w:val="auto"/>
          <w:szCs w:val="24"/>
        </w:rPr>
        <w:t>participating in the vocational rehabilitation process.  Clothing needs should be assessed when:</w:t>
      </w:r>
    </w:p>
    <w:p w14:paraId="0C7F7530" w14:textId="5AE6B103" w:rsidR="00E00098" w:rsidRPr="009A60C4" w:rsidRDefault="008E4701" w:rsidP="009A60C4">
      <w:pPr>
        <w:pStyle w:val="Heading3"/>
        <w:rPr>
          <w:rFonts w:ascii="Franklin Gothic Book" w:hAnsi="Franklin Gothic Book"/>
          <w:color w:val="auto"/>
        </w:rPr>
      </w:pPr>
      <w:r w:rsidRPr="009A60C4">
        <w:rPr>
          <w:rFonts w:ascii="Franklin Gothic Book" w:hAnsi="Franklin Gothic Book"/>
          <w:color w:val="auto"/>
        </w:rPr>
        <w:t>The individual, as necessitated by vocational rehabilitation participation, is at a facility or school that requires special clothing or uniforms either by dress code or by weather.</w:t>
      </w:r>
    </w:p>
    <w:p w14:paraId="5F21B4D4" w14:textId="6DA3F239" w:rsidR="00866707" w:rsidRPr="009A60C4" w:rsidRDefault="00866707" w:rsidP="009A60C4">
      <w:pPr>
        <w:pStyle w:val="Heading3"/>
        <w:rPr>
          <w:rFonts w:ascii="Franklin Gothic Book" w:hAnsi="Franklin Gothic Book"/>
          <w:color w:val="auto"/>
        </w:rPr>
      </w:pPr>
      <w:r w:rsidRPr="009A60C4">
        <w:rPr>
          <w:rFonts w:ascii="Franklin Gothic Book" w:hAnsi="Franklin Gothic Book"/>
          <w:color w:val="auto"/>
        </w:rPr>
        <w:t>Special safety clothing is required to begin a job and is not provided by the employer.</w:t>
      </w:r>
    </w:p>
    <w:p w14:paraId="45907309" w14:textId="128313D5" w:rsidR="00866707" w:rsidRPr="009A60C4" w:rsidRDefault="00866707" w:rsidP="009A60C4">
      <w:pPr>
        <w:pStyle w:val="Heading3"/>
        <w:rPr>
          <w:rFonts w:ascii="Franklin Gothic Book" w:hAnsi="Franklin Gothic Book"/>
          <w:color w:val="auto"/>
        </w:rPr>
      </w:pPr>
      <w:r w:rsidRPr="009A60C4">
        <w:rPr>
          <w:rFonts w:ascii="Franklin Gothic Book" w:hAnsi="Franklin Gothic Book"/>
          <w:color w:val="auto"/>
        </w:rPr>
        <w:t>The individual is nearing</w:t>
      </w:r>
      <w:r w:rsidR="00C67125" w:rsidRPr="009A60C4">
        <w:rPr>
          <w:rFonts w:ascii="Franklin Gothic Book" w:hAnsi="Franklin Gothic Book"/>
          <w:color w:val="auto"/>
        </w:rPr>
        <w:t>, or is, ready for employment and needs appropriate clothing for job interviews or to begin a job.</w:t>
      </w:r>
    </w:p>
    <w:p w14:paraId="499C94C4" w14:textId="7562BD9C" w:rsidR="00C67125" w:rsidRPr="009A60C4" w:rsidRDefault="00C67125" w:rsidP="009A60C4">
      <w:pPr>
        <w:pStyle w:val="Heading3"/>
        <w:rPr>
          <w:rFonts w:ascii="Franklin Gothic Book" w:hAnsi="Franklin Gothic Book"/>
          <w:color w:val="auto"/>
        </w:rPr>
      </w:pPr>
      <w:r w:rsidRPr="009A60C4">
        <w:rPr>
          <w:rFonts w:ascii="Franklin Gothic Book" w:hAnsi="Franklin Gothic Book"/>
          <w:color w:val="auto"/>
        </w:rPr>
        <w:t>The spending guideline is that cost for all clothing needs should not exceed $300.</w:t>
      </w:r>
    </w:p>
    <w:p w14:paraId="32E22CDA" w14:textId="757EBC5E" w:rsidR="00C67125" w:rsidRPr="009A60C4" w:rsidRDefault="00C67125" w:rsidP="009B3860">
      <w:pPr>
        <w:pStyle w:val="Heading2"/>
        <w:ind w:left="864" w:right="0" w:hanging="144"/>
        <w:rPr>
          <w:rFonts w:ascii="Franklin Gothic Book" w:hAnsi="Franklin Gothic Book"/>
          <w:color w:val="auto"/>
          <w:szCs w:val="24"/>
        </w:rPr>
      </w:pPr>
      <w:r w:rsidRPr="00C62334">
        <w:rPr>
          <w:rFonts w:ascii="Franklin Gothic Book" w:hAnsi="Franklin Gothic Book"/>
          <w:b/>
          <w:bCs/>
          <w:color w:val="auto"/>
          <w:szCs w:val="24"/>
        </w:rPr>
        <w:t>Exceptions to Spending Guidelines</w:t>
      </w:r>
      <w:r w:rsidRPr="009A60C4">
        <w:rPr>
          <w:rFonts w:ascii="Franklin Gothic Book" w:hAnsi="Franklin Gothic Book"/>
          <w:color w:val="auto"/>
          <w:szCs w:val="24"/>
        </w:rPr>
        <w:t xml:space="preserve"> – the consumer may make exceptions to the guidelines listed above according to the following standards:</w:t>
      </w:r>
    </w:p>
    <w:p w14:paraId="1A0D68A6" w14:textId="5DD8E92C" w:rsidR="00C67125" w:rsidRPr="009A60C4" w:rsidRDefault="00C67125" w:rsidP="009A60C4">
      <w:pPr>
        <w:pStyle w:val="Heading3"/>
        <w:rPr>
          <w:rFonts w:ascii="Franklin Gothic Book" w:hAnsi="Franklin Gothic Book"/>
          <w:color w:val="auto"/>
        </w:rPr>
      </w:pPr>
      <w:r w:rsidRPr="009A60C4">
        <w:rPr>
          <w:rFonts w:ascii="Franklin Gothic Book" w:hAnsi="Franklin Gothic Book"/>
          <w:color w:val="auto"/>
        </w:rPr>
        <w:t>The individual’s disabilities mandate a special housing consideration.</w:t>
      </w:r>
    </w:p>
    <w:p w14:paraId="6576177F" w14:textId="5056E5F7" w:rsidR="00C67125" w:rsidRPr="009A60C4" w:rsidRDefault="00C67125" w:rsidP="009A60C4">
      <w:pPr>
        <w:pStyle w:val="Heading3"/>
        <w:rPr>
          <w:rFonts w:ascii="Franklin Gothic Book" w:hAnsi="Franklin Gothic Book"/>
          <w:color w:val="auto"/>
        </w:rPr>
      </w:pPr>
      <w:r w:rsidRPr="009A60C4">
        <w:rPr>
          <w:rFonts w:ascii="Franklin Gothic Book" w:hAnsi="Franklin Gothic Book"/>
          <w:color w:val="auto"/>
        </w:rPr>
        <w:t>No other less expensive and reasonable housing alternative exists in the locality.</w:t>
      </w:r>
    </w:p>
    <w:p w14:paraId="30C1068E" w14:textId="24B6DC9A" w:rsidR="00C67125" w:rsidRPr="009A60C4" w:rsidRDefault="00C67125" w:rsidP="009A60C4">
      <w:pPr>
        <w:pStyle w:val="Heading3"/>
        <w:rPr>
          <w:rFonts w:ascii="Franklin Gothic Book" w:hAnsi="Franklin Gothic Book"/>
          <w:color w:val="auto"/>
        </w:rPr>
      </w:pPr>
      <w:r w:rsidRPr="009A60C4">
        <w:rPr>
          <w:rFonts w:ascii="Franklin Gothic Book" w:hAnsi="Franklin Gothic Book"/>
          <w:color w:val="auto"/>
        </w:rPr>
        <w:t>The employer or program requires out-of-ordinary clothing.</w:t>
      </w:r>
    </w:p>
    <w:p w14:paraId="1639BD3D" w14:textId="05FEC1CF" w:rsidR="00C67125" w:rsidRPr="009A60C4" w:rsidRDefault="00C67125" w:rsidP="009A60C4">
      <w:pPr>
        <w:pStyle w:val="Heading3"/>
        <w:rPr>
          <w:rFonts w:ascii="Franklin Gothic Book" w:hAnsi="Franklin Gothic Book"/>
          <w:color w:val="auto"/>
        </w:rPr>
      </w:pPr>
      <w:r w:rsidRPr="009A60C4">
        <w:rPr>
          <w:rFonts w:ascii="Franklin Gothic Book" w:hAnsi="Franklin Gothic Book"/>
          <w:color w:val="auto"/>
        </w:rPr>
        <w:t>Vocational objectives could not otherwise be accomplished.</w:t>
      </w:r>
    </w:p>
    <w:p w14:paraId="195DE051" w14:textId="29B86117" w:rsidR="00C67125" w:rsidRDefault="00C67125" w:rsidP="00C67125">
      <w:pPr>
        <w:pStyle w:val="BodyText"/>
        <w:ind w:left="720"/>
      </w:pPr>
      <w:r>
        <w:t>The case record must show justification for exceptions.</w:t>
      </w:r>
    </w:p>
    <w:sectPr w:rsidR="00C67125" w:rsidSect="00CC61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67031" w14:textId="77777777" w:rsidR="00BE3882" w:rsidRDefault="00BE3882" w:rsidP="00B847F0">
      <w:r>
        <w:separator/>
      </w:r>
    </w:p>
  </w:endnote>
  <w:endnote w:type="continuationSeparator" w:id="0">
    <w:p w14:paraId="7F5568C5" w14:textId="77777777" w:rsidR="00BE3882" w:rsidRDefault="00BE3882" w:rsidP="00B8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5811324"/>
      <w:docPartObj>
        <w:docPartGallery w:val="Page Numbers (Bottom of Page)"/>
        <w:docPartUnique/>
      </w:docPartObj>
    </w:sdtPr>
    <w:sdtEndPr/>
    <w:sdtContent>
      <w:p w14:paraId="03715744" w14:textId="1587210C" w:rsidR="00BE3882" w:rsidRPr="00311862" w:rsidRDefault="00BE3882" w:rsidP="00B847F0">
        <w:pPr>
          <w:pStyle w:val="Footer"/>
        </w:pPr>
        <w:r>
          <w:t xml:space="preserve">Policy and Procedures Manual | Vermont </w:t>
        </w:r>
        <w:r w:rsidRPr="00FE0D76">
          <w:t xml:space="preserve">Division </w:t>
        </w:r>
        <w:r>
          <w:t>for the Blind and Visually Impaired</w:t>
        </w:r>
        <w:r>
          <w:tab/>
          <w:t xml:space="preserve">page </w:t>
        </w:r>
        <w:r w:rsidRPr="00FE0D76">
          <w:rPr>
            <w:noProof w:val="0"/>
          </w:rPr>
          <w:fldChar w:fldCharType="begin"/>
        </w:r>
        <w:r w:rsidRPr="00FE0D76">
          <w:instrText xml:space="preserve"> PAGE   \* MERGEFORMAT </w:instrText>
        </w:r>
        <w:r w:rsidRPr="00FE0D76">
          <w:rPr>
            <w:noProof w:val="0"/>
          </w:rPr>
          <w:fldChar w:fldCharType="separate"/>
        </w:r>
        <w:r w:rsidR="00757698">
          <w:t>1</w:t>
        </w:r>
        <w:r w:rsidRPr="00FE0D7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CC0B2" w14:textId="77777777" w:rsidR="00BE3882" w:rsidRDefault="00BE3882" w:rsidP="00B847F0">
      <w:r>
        <w:separator/>
      </w:r>
    </w:p>
  </w:footnote>
  <w:footnote w:type="continuationSeparator" w:id="0">
    <w:p w14:paraId="19DF9FDD" w14:textId="77777777" w:rsidR="00BE3882" w:rsidRDefault="00BE3882" w:rsidP="00B84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45BB1" w14:textId="17823436" w:rsidR="00BE3882" w:rsidRPr="00E75D44" w:rsidRDefault="009B3860" w:rsidP="00E66FFC">
    <w:pPr>
      <w:pStyle w:val="Header"/>
    </w:pPr>
    <w:r>
      <w:fldChar w:fldCharType="begin"/>
    </w:r>
    <w:r>
      <w:instrText xml:space="preserve"> REF  ChapterNumber  \* MERGEFORMAT </w:instrText>
    </w:r>
    <w:r>
      <w:fldChar w:fldCharType="separate"/>
    </w:r>
    <w:r w:rsidR="00757698" w:rsidRPr="002E77DD">
      <w:t>Chapter</w:t>
    </w:r>
    <w:r w:rsidR="00757698" w:rsidRPr="00E75D44">
      <w:t xml:space="preserve"> </w:t>
    </w:r>
    <w:r w:rsidR="00621AE9" w:rsidRPr="00E75D44">
      <w:t>7</w:t>
    </w:r>
    <w:r w:rsidR="00757698" w:rsidRPr="00E75D44">
      <w:t>:</w:t>
    </w:r>
    <w:r>
      <w:fldChar w:fldCharType="end"/>
    </w:r>
    <w:r w:rsidR="00BE3882" w:rsidRPr="00E75D44">
      <w:t xml:space="preserve"> </w:t>
    </w:r>
    <w:r w:rsidR="00621AE9" w:rsidRPr="002E77DD">
      <w:t>Maintenance</w:t>
    </w:r>
  </w:p>
  <w:p w14:paraId="3BAE870B" w14:textId="13EF9582" w:rsidR="00BE3882" w:rsidRPr="00D155D2" w:rsidRDefault="00BE3882" w:rsidP="00BC5122">
    <w:pPr>
      <w:pStyle w:val="Header"/>
      <w:rPr>
        <w:rStyle w:val="Emphasis"/>
        <w:rFonts w:ascii="Franklin Gothic Book" w:hAnsi="Franklin Gothic Book"/>
        <w:iCs w:val="0"/>
        <w:color w:val="auto"/>
        <w:sz w:val="20"/>
        <w:szCs w:val="20"/>
      </w:rPr>
    </w:pPr>
    <w:r w:rsidRPr="002E77DD">
      <w:rPr>
        <w:rStyle w:val="Emphasis"/>
        <w:rFonts w:ascii="Franklin Gothic Book" w:hAnsi="Franklin Gothic Book"/>
        <w:iCs w:val="0"/>
        <w:color w:val="auto"/>
        <w:sz w:val="20"/>
        <w:szCs w:val="20"/>
      </w:rPr>
      <w:t>Revised:</w:t>
    </w:r>
    <w:r w:rsidRPr="00D155D2">
      <w:rPr>
        <w:rStyle w:val="Emphasis"/>
        <w:rFonts w:ascii="Franklin Gothic Book" w:hAnsi="Franklin Gothic Book"/>
        <w:iCs w:val="0"/>
        <w:color w:val="auto"/>
        <w:sz w:val="20"/>
        <w:szCs w:val="20"/>
      </w:rPr>
      <w:t xml:space="preserve"> </w:t>
    </w:r>
    <w:r w:rsidRPr="00D155D2">
      <w:rPr>
        <w:sz w:val="20"/>
        <w:szCs w:val="20"/>
      </w:rPr>
      <w:t xml:space="preserve"> </w:t>
    </w:r>
    <w:r w:rsidR="00621AE9" w:rsidRPr="002E77DD">
      <w:rPr>
        <w:rFonts w:ascii="Franklin Gothic Medium" w:hAnsi="Franklin Gothic Medium"/>
        <w:sz w:val="20"/>
        <w:szCs w:val="20"/>
      </w:rPr>
      <w:t>June</w:t>
    </w:r>
    <w:r w:rsidR="00A34A37" w:rsidRPr="002E77DD">
      <w:rPr>
        <w:rFonts w:ascii="Franklin Gothic Medium" w:hAnsi="Franklin Gothic Medium"/>
        <w:sz w:val="20"/>
        <w:szCs w:val="20"/>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1B8654A8"/>
    <w:lvl w:ilvl="0">
      <w:start w:val="1"/>
      <w:numFmt w:val="decimal"/>
      <w:pStyle w:val="ListNumber2"/>
      <w:lvlText w:val="%1."/>
      <w:lvlJc w:val="left"/>
      <w:pPr>
        <w:tabs>
          <w:tab w:val="num" w:pos="720"/>
        </w:tabs>
        <w:ind w:left="720" w:hanging="360"/>
      </w:pPr>
    </w:lvl>
  </w:abstractNum>
  <w:abstractNum w:abstractNumId="1" w15:restartNumberingAfterBreak="0">
    <w:nsid w:val="FFFFFF80"/>
    <w:multiLevelType w:val="singleLevel"/>
    <w:tmpl w:val="FE22F71C"/>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7E90EA5A"/>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836AF9B0"/>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8BF6EBC2"/>
    <w:lvl w:ilvl="0">
      <w:start w:val="1"/>
      <w:numFmt w:val="bullet"/>
      <w:pStyle w:val="ListBullet2"/>
      <w:lvlText w:val=""/>
      <w:lvlJc w:val="left"/>
      <w:pPr>
        <w:ind w:left="2160" w:hanging="360"/>
      </w:pPr>
      <w:rPr>
        <w:rFonts w:ascii="Wingdings" w:hAnsi="Wingdings" w:hint="default"/>
      </w:rPr>
    </w:lvl>
  </w:abstractNum>
  <w:abstractNum w:abstractNumId="5" w15:restartNumberingAfterBreak="0">
    <w:nsid w:val="FFFFFF89"/>
    <w:multiLevelType w:val="singleLevel"/>
    <w:tmpl w:val="7FFAFC3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CA6B84"/>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0ABF6209"/>
    <w:multiLevelType w:val="hybridMultilevel"/>
    <w:tmpl w:val="9D4035B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FC51C2E"/>
    <w:multiLevelType w:val="multilevel"/>
    <w:tmpl w:val="DDB04E12"/>
    <w:lvl w:ilvl="0">
      <w:start w:val="1"/>
      <w:numFmt w:val="upperLetter"/>
      <w:pStyle w:val="Heading1"/>
      <w:lvlText w:val="%1."/>
      <w:lvlJc w:val="left"/>
      <w:pPr>
        <w:ind w:left="0" w:firstLine="0"/>
      </w:pPr>
      <w:rPr>
        <w:rFonts w:hint="default"/>
      </w:rPr>
    </w:lvl>
    <w:lvl w:ilvl="1">
      <w:start w:val="1"/>
      <w:numFmt w:val="decimal"/>
      <w:pStyle w:val="Heading2"/>
      <w:lvlText w:val="%2."/>
      <w:lvlJc w:val="left"/>
      <w:pPr>
        <w:ind w:left="630" w:firstLine="0"/>
      </w:pPr>
      <w:rPr>
        <w:rFonts w:hint="default"/>
      </w:rPr>
    </w:lvl>
    <w:lvl w:ilvl="2">
      <w:start w:val="1"/>
      <w:numFmt w:val="lowerLetter"/>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9" w15:restartNumberingAfterBreak="0">
    <w:nsid w:val="16172E0E"/>
    <w:multiLevelType w:val="multilevel"/>
    <w:tmpl w:val="94AAD398"/>
    <w:lvl w:ilvl="0">
      <w:start w:val="1"/>
      <w:numFmt w:val="upperLetter"/>
      <w:lvlText w:val="%1."/>
      <w:lvlJc w:val="left"/>
      <w:pPr>
        <w:ind w:left="0" w:firstLine="0"/>
      </w:pPr>
      <w:rPr>
        <w:rFonts w:hint="default"/>
      </w:rPr>
    </w:lvl>
    <w:lvl w:ilvl="1">
      <w:start w:val="1"/>
      <w:numFmt w:val="decimal"/>
      <w:lvlText w:val="%2."/>
      <w:lvlJc w:val="left"/>
      <w:pPr>
        <w:ind w:left="720" w:firstLine="0"/>
      </w:pPr>
      <w:rPr>
        <w:rFonts w:hint="default"/>
      </w:rPr>
    </w:lvl>
    <w:lvl w:ilvl="2">
      <w:start w:val="1"/>
      <w:numFmt w:val="lowerLetter"/>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1F4C657B"/>
    <w:multiLevelType w:val="multilevel"/>
    <w:tmpl w:val="A6744DA4"/>
    <w:lvl w:ilvl="0">
      <w:start w:val="1"/>
      <w:numFmt w:val="upperLetter"/>
      <w:lvlText w:val="%1."/>
      <w:lvlJc w:val="left"/>
      <w:pPr>
        <w:ind w:left="0" w:firstLine="0"/>
      </w:pPr>
      <w:rPr>
        <w:rFonts w:hint="default"/>
      </w:rPr>
    </w:lvl>
    <w:lvl w:ilvl="1">
      <w:start w:val="1"/>
      <w:numFmt w:val="decimal"/>
      <w:lvlText w:val="%2."/>
      <w:lvlJc w:val="left"/>
      <w:pPr>
        <w:ind w:left="720" w:firstLine="0"/>
      </w:pPr>
      <w:rPr>
        <w:rFonts w:hint="default"/>
      </w:rPr>
    </w:lvl>
    <w:lvl w:ilvl="2">
      <w:start w:val="1"/>
      <w:numFmt w:val="lowerLetter"/>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2B005B1E"/>
    <w:multiLevelType w:val="multilevel"/>
    <w:tmpl w:val="B33801B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3B880DE2"/>
    <w:multiLevelType w:val="multilevel"/>
    <w:tmpl w:val="58E6F87E"/>
    <w:numStyleLink w:val="PolicyList"/>
  </w:abstractNum>
  <w:abstractNum w:abstractNumId="13" w15:restartNumberingAfterBreak="0">
    <w:nsid w:val="42B44180"/>
    <w:multiLevelType w:val="hybridMultilevel"/>
    <w:tmpl w:val="226E2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FF6DA3"/>
    <w:multiLevelType w:val="hybridMultilevel"/>
    <w:tmpl w:val="A82E5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C953666"/>
    <w:multiLevelType w:val="multilevel"/>
    <w:tmpl w:val="95BCE464"/>
    <w:styleLink w:val="GuidanceBullets"/>
    <w:lvl w:ilvl="0">
      <w:start w:val="1"/>
      <w:numFmt w:val="bullet"/>
      <w:lvlText w:val=""/>
      <w:lvlJc w:val="left"/>
      <w:pPr>
        <w:ind w:left="2160" w:hanging="360"/>
      </w:pPr>
      <w:rPr>
        <w:rFonts w:ascii="Wingdings" w:hAnsi="Wingdings" w:hint="default"/>
      </w:rPr>
    </w:lvl>
    <w:lvl w:ilvl="1">
      <w:start w:val="1"/>
      <w:numFmt w:val="bullet"/>
      <w:lvlText w:val=""/>
      <w:lvlJc w:val="left"/>
      <w:pPr>
        <w:ind w:left="252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16" w15:restartNumberingAfterBreak="0">
    <w:nsid w:val="50FD4D91"/>
    <w:multiLevelType w:val="multilevel"/>
    <w:tmpl w:val="5BD22122"/>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55258AE"/>
    <w:multiLevelType w:val="multilevel"/>
    <w:tmpl w:val="BE24F0E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6B4D3138"/>
    <w:multiLevelType w:val="multilevel"/>
    <w:tmpl w:val="4FE6B6C8"/>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B634AC"/>
    <w:multiLevelType w:val="multilevel"/>
    <w:tmpl w:val="58E6F87E"/>
    <w:styleLink w:val="PolicyList"/>
    <w:lvl w:ilvl="0">
      <w:start w:val="1"/>
      <w:numFmt w:val="upperLetter"/>
      <w:lvlText w:val="%1."/>
      <w:lvlJc w:val="left"/>
      <w:pPr>
        <w:tabs>
          <w:tab w:val="num" w:pos="1440"/>
        </w:tabs>
        <w:ind w:left="1440" w:hanging="1440"/>
      </w:pPr>
      <w:rPr>
        <w:rFonts w:ascii="Franklin Gothic Book" w:eastAsiaTheme="minorHAnsi" w:hAnsi="Franklin Gothic Book" w:cstheme="minorBidi"/>
        <w:sz w:val="28"/>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20" w15:restartNumberingAfterBreak="0">
    <w:nsid w:val="781B7189"/>
    <w:multiLevelType w:val="multilevel"/>
    <w:tmpl w:val="4C966CE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8E7C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19"/>
  </w:num>
  <w:num w:numId="3">
    <w:abstractNumId w:val="5"/>
  </w:num>
  <w:num w:numId="4">
    <w:abstractNumId w:val="4"/>
  </w:num>
  <w:num w:numId="5">
    <w:abstractNumId w:val="3"/>
  </w:num>
  <w:num w:numId="6">
    <w:abstractNumId w:val="2"/>
  </w:num>
  <w:num w:numId="7">
    <w:abstractNumId w:val="1"/>
  </w:num>
  <w:num w:numId="8">
    <w:abstractNumId w:val="0"/>
  </w:num>
  <w:num w:numId="9">
    <w:abstractNumId w:val="11"/>
  </w:num>
  <w:num w:numId="10">
    <w:abstractNumId w:val="17"/>
  </w:num>
  <w:num w:numId="11">
    <w:abstractNumId w:val="20"/>
  </w:num>
  <w:num w:numId="12">
    <w:abstractNumId w:val="16"/>
  </w:num>
  <w:num w:numId="13">
    <w:abstractNumId w:val="18"/>
  </w:num>
  <w:num w:numId="14">
    <w:abstractNumId w:val="12"/>
  </w:num>
  <w:num w:numId="15">
    <w:abstractNumId w:val="13"/>
  </w:num>
  <w:num w:numId="16">
    <w:abstractNumId w:val="7"/>
  </w:num>
  <w:num w:numId="17">
    <w:abstractNumId w:val="14"/>
  </w:num>
  <w:num w:numId="18">
    <w:abstractNumId w:val="6"/>
  </w:num>
  <w:num w:numId="19">
    <w:abstractNumId w:val="21"/>
  </w:num>
  <w:num w:numId="20">
    <w:abstractNumId w:val="10"/>
  </w:num>
  <w:num w:numId="21">
    <w:abstractNumId w:val="9"/>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144"/>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1F"/>
    <w:rsid w:val="00025E4E"/>
    <w:rsid w:val="00026CEA"/>
    <w:rsid w:val="00027382"/>
    <w:rsid w:val="00070A04"/>
    <w:rsid w:val="00070FC8"/>
    <w:rsid w:val="00082EE2"/>
    <w:rsid w:val="00090CCC"/>
    <w:rsid w:val="000A6DA9"/>
    <w:rsid w:val="000D3BC7"/>
    <w:rsid w:val="000D63E3"/>
    <w:rsid w:val="000E5EAD"/>
    <w:rsid w:val="000F4A20"/>
    <w:rsid w:val="00121F48"/>
    <w:rsid w:val="00123313"/>
    <w:rsid w:val="00152EFC"/>
    <w:rsid w:val="00171F93"/>
    <w:rsid w:val="00176361"/>
    <w:rsid w:val="0018485A"/>
    <w:rsid w:val="001955A8"/>
    <w:rsid w:val="001A08C2"/>
    <w:rsid w:val="001A20BB"/>
    <w:rsid w:val="001A6448"/>
    <w:rsid w:val="001C35CC"/>
    <w:rsid w:val="001C6270"/>
    <w:rsid w:val="001D14BC"/>
    <w:rsid w:val="001D682B"/>
    <w:rsid w:val="001F146C"/>
    <w:rsid w:val="001F20E4"/>
    <w:rsid w:val="001F5784"/>
    <w:rsid w:val="00200D4D"/>
    <w:rsid w:val="002017E7"/>
    <w:rsid w:val="00217CE9"/>
    <w:rsid w:val="00256244"/>
    <w:rsid w:val="002671FD"/>
    <w:rsid w:val="0027370E"/>
    <w:rsid w:val="002850DC"/>
    <w:rsid w:val="002E77DD"/>
    <w:rsid w:val="003076AD"/>
    <w:rsid w:val="00307822"/>
    <w:rsid w:val="00311862"/>
    <w:rsid w:val="0032251B"/>
    <w:rsid w:val="00334DFD"/>
    <w:rsid w:val="00340C6E"/>
    <w:rsid w:val="0036205E"/>
    <w:rsid w:val="0037675D"/>
    <w:rsid w:val="00382BBF"/>
    <w:rsid w:val="00383F81"/>
    <w:rsid w:val="00390203"/>
    <w:rsid w:val="00396789"/>
    <w:rsid w:val="003C2CE1"/>
    <w:rsid w:val="003D0B28"/>
    <w:rsid w:val="003D723C"/>
    <w:rsid w:val="003E78CD"/>
    <w:rsid w:val="003F229D"/>
    <w:rsid w:val="004157DC"/>
    <w:rsid w:val="00444D16"/>
    <w:rsid w:val="00472CC3"/>
    <w:rsid w:val="004761E0"/>
    <w:rsid w:val="004877F3"/>
    <w:rsid w:val="00497E1E"/>
    <w:rsid w:val="004A3856"/>
    <w:rsid w:val="004A586E"/>
    <w:rsid w:val="004A777D"/>
    <w:rsid w:val="004B75E2"/>
    <w:rsid w:val="004C2984"/>
    <w:rsid w:val="004C747C"/>
    <w:rsid w:val="004E33B5"/>
    <w:rsid w:val="004E766E"/>
    <w:rsid w:val="00523947"/>
    <w:rsid w:val="00531CA5"/>
    <w:rsid w:val="00542BBB"/>
    <w:rsid w:val="00543296"/>
    <w:rsid w:val="00550F23"/>
    <w:rsid w:val="0059376F"/>
    <w:rsid w:val="005A1313"/>
    <w:rsid w:val="005A754A"/>
    <w:rsid w:val="005C7B76"/>
    <w:rsid w:val="005D576B"/>
    <w:rsid w:val="005E087B"/>
    <w:rsid w:val="006202DD"/>
    <w:rsid w:val="00620C10"/>
    <w:rsid w:val="00621AE9"/>
    <w:rsid w:val="006310BF"/>
    <w:rsid w:val="006417F4"/>
    <w:rsid w:val="00643C4C"/>
    <w:rsid w:val="00660DFA"/>
    <w:rsid w:val="0066230F"/>
    <w:rsid w:val="0067233F"/>
    <w:rsid w:val="00677F3C"/>
    <w:rsid w:val="006800DC"/>
    <w:rsid w:val="00690660"/>
    <w:rsid w:val="006A05B5"/>
    <w:rsid w:val="006B2108"/>
    <w:rsid w:val="006B3F6A"/>
    <w:rsid w:val="006C4BCE"/>
    <w:rsid w:val="006C668C"/>
    <w:rsid w:val="006C7DEE"/>
    <w:rsid w:val="006F4B06"/>
    <w:rsid w:val="0070105A"/>
    <w:rsid w:val="007154E1"/>
    <w:rsid w:val="00725564"/>
    <w:rsid w:val="00733637"/>
    <w:rsid w:val="00756A61"/>
    <w:rsid w:val="00757698"/>
    <w:rsid w:val="007609E8"/>
    <w:rsid w:val="007738D2"/>
    <w:rsid w:val="00776F82"/>
    <w:rsid w:val="00786C3D"/>
    <w:rsid w:val="007A04D9"/>
    <w:rsid w:val="007A21DE"/>
    <w:rsid w:val="007A5B24"/>
    <w:rsid w:val="007B5CDA"/>
    <w:rsid w:val="007C321E"/>
    <w:rsid w:val="007C3265"/>
    <w:rsid w:val="007C6B53"/>
    <w:rsid w:val="007D69D1"/>
    <w:rsid w:val="007D7944"/>
    <w:rsid w:val="007E3695"/>
    <w:rsid w:val="007F70A4"/>
    <w:rsid w:val="00831675"/>
    <w:rsid w:val="00835F24"/>
    <w:rsid w:val="008474D9"/>
    <w:rsid w:val="00854747"/>
    <w:rsid w:val="00866707"/>
    <w:rsid w:val="00867EEB"/>
    <w:rsid w:val="00882762"/>
    <w:rsid w:val="008A34F5"/>
    <w:rsid w:val="008A481F"/>
    <w:rsid w:val="008C52B4"/>
    <w:rsid w:val="008D124B"/>
    <w:rsid w:val="008D4379"/>
    <w:rsid w:val="008D67E8"/>
    <w:rsid w:val="008D6AD9"/>
    <w:rsid w:val="008E4701"/>
    <w:rsid w:val="008F4D6B"/>
    <w:rsid w:val="00911281"/>
    <w:rsid w:val="00915CA6"/>
    <w:rsid w:val="00916D2A"/>
    <w:rsid w:val="00917941"/>
    <w:rsid w:val="00923F84"/>
    <w:rsid w:val="00934A08"/>
    <w:rsid w:val="00955689"/>
    <w:rsid w:val="00984B15"/>
    <w:rsid w:val="009A60C4"/>
    <w:rsid w:val="009B0986"/>
    <w:rsid w:val="009B3860"/>
    <w:rsid w:val="009D2F48"/>
    <w:rsid w:val="009D5BC1"/>
    <w:rsid w:val="00A01FF8"/>
    <w:rsid w:val="00A32ABB"/>
    <w:rsid w:val="00A34A37"/>
    <w:rsid w:val="00A36337"/>
    <w:rsid w:val="00A4297C"/>
    <w:rsid w:val="00A62B1D"/>
    <w:rsid w:val="00A65035"/>
    <w:rsid w:val="00A67426"/>
    <w:rsid w:val="00A86178"/>
    <w:rsid w:val="00AA54D2"/>
    <w:rsid w:val="00AA74B7"/>
    <w:rsid w:val="00AD204A"/>
    <w:rsid w:val="00B04D4C"/>
    <w:rsid w:val="00B07D50"/>
    <w:rsid w:val="00B20CDA"/>
    <w:rsid w:val="00B30C70"/>
    <w:rsid w:val="00B326E1"/>
    <w:rsid w:val="00B726A5"/>
    <w:rsid w:val="00B73DB4"/>
    <w:rsid w:val="00B847F0"/>
    <w:rsid w:val="00B85871"/>
    <w:rsid w:val="00B86EE0"/>
    <w:rsid w:val="00BA3500"/>
    <w:rsid w:val="00BA5FCC"/>
    <w:rsid w:val="00BC5122"/>
    <w:rsid w:val="00BE1D28"/>
    <w:rsid w:val="00BE3882"/>
    <w:rsid w:val="00BE5A68"/>
    <w:rsid w:val="00BF5AFE"/>
    <w:rsid w:val="00C03088"/>
    <w:rsid w:val="00C26C69"/>
    <w:rsid w:val="00C431F4"/>
    <w:rsid w:val="00C62334"/>
    <w:rsid w:val="00C66FD6"/>
    <w:rsid w:val="00C67125"/>
    <w:rsid w:val="00C67F83"/>
    <w:rsid w:val="00C87F89"/>
    <w:rsid w:val="00CB0218"/>
    <w:rsid w:val="00CB1695"/>
    <w:rsid w:val="00CB58A9"/>
    <w:rsid w:val="00CB6207"/>
    <w:rsid w:val="00CC6127"/>
    <w:rsid w:val="00CE0AD1"/>
    <w:rsid w:val="00CE2A80"/>
    <w:rsid w:val="00CF635B"/>
    <w:rsid w:val="00D155D2"/>
    <w:rsid w:val="00D4380D"/>
    <w:rsid w:val="00D468DC"/>
    <w:rsid w:val="00D90577"/>
    <w:rsid w:val="00D9591F"/>
    <w:rsid w:val="00DA5C8E"/>
    <w:rsid w:val="00DC5C4B"/>
    <w:rsid w:val="00DD0542"/>
    <w:rsid w:val="00DE4A95"/>
    <w:rsid w:val="00E00098"/>
    <w:rsid w:val="00E05D7F"/>
    <w:rsid w:val="00E10D38"/>
    <w:rsid w:val="00E1247A"/>
    <w:rsid w:val="00E17BCD"/>
    <w:rsid w:val="00E20101"/>
    <w:rsid w:val="00E23C37"/>
    <w:rsid w:val="00E44E05"/>
    <w:rsid w:val="00E61D7C"/>
    <w:rsid w:val="00E66FFC"/>
    <w:rsid w:val="00E75D44"/>
    <w:rsid w:val="00E841C3"/>
    <w:rsid w:val="00E92F91"/>
    <w:rsid w:val="00E93B04"/>
    <w:rsid w:val="00EB2056"/>
    <w:rsid w:val="00EB2145"/>
    <w:rsid w:val="00EB3F9F"/>
    <w:rsid w:val="00EB679D"/>
    <w:rsid w:val="00EC64AA"/>
    <w:rsid w:val="00EE4DF7"/>
    <w:rsid w:val="00EE6E8A"/>
    <w:rsid w:val="00EF2A73"/>
    <w:rsid w:val="00F03DA5"/>
    <w:rsid w:val="00F041B5"/>
    <w:rsid w:val="00F24F2D"/>
    <w:rsid w:val="00F313BE"/>
    <w:rsid w:val="00F36245"/>
    <w:rsid w:val="00F6553C"/>
    <w:rsid w:val="00F70DA8"/>
    <w:rsid w:val="00F733E6"/>
    <w:rsid w:val="00F861E5"/>
    <w:rsid w:val="00F907EB"/>
    <w:rsid w:val="00F91989"/>
    <w:rsid w:val="00FA0B17"/>
    <w:rsid w:val="00FB35C7"/>
    <w:rsid w:val="00FC6667"/>
    <w:rsid w:val="00FE0D76"/>
    <w:rsid w:val="00FF4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6B89409"/>
  <w15:docId w15:val="{0557E458-C3F7-4F24-98D4-13F2707D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44"/>
    <w:pPr>
      <w:spacing w:after="0" w:line="240" w:lineRule="auto"/>
    </w:pPr>
    <w:rPr>
      <w:rFonts w:ascii="Franklin Gothic Book" w:eastAsiaTheme="minorHAnsi" w:hAnsi="Franklin Gothic Book"/>
      <w:sz w:val="24"/>
      <w:szCs w:val="24"/>
    </w:rPr>
  </w:style>
  <w:style w:type="paragraph" w:styleId="Heading1">
    <w:name w:val="heading 1"/>
    <w:basedOn w:val="Normal"/>
    <w:next w:val="Normal"/>
    <w:link w:val="Heading1Char"/>
    <w:uiPriority w:val="9"/>
    <w:qFormat/>
    <w:rsid w:val="00256244"/>
    <w:pPr>
      <w:keepNext/>
      <w:keepLines/>
      <w:numPr>
        <w:numId w:val="22"/>
      </w:numPr>
      <w:spacing w:before="360"/>
      <w:outlineLvl w:val="0"/>
    </w:pPr>
    <w:rPr>
      <w:rFonts w:ascii="Franklin Gothic Medium" w:eastAsiaTheme="majorEastAsia" w:hAnsi="Franklin Gothic Medium" w:cstheme="majorBidi"/>
      <w:bCs/>
      <w:sz w:val="28"/>
      <w:szCs w:val="28"/>
    </w:rPr>
  </w:style>
  <w:style w:type="paragraph" w:styleId="Heading2">
    <w:name w:val="heading 2"/>
    <w:basedOn w:val="Normal"/>
    <w:next w:val="Normal"/>
    <w:link w:val="Heading2Char"/>
    <w:uiPriority w:val="9"/>
    <w:qFormat/>
    <w:rsid w:val="00256244"/>
    <w:pPr>
      <w:keepNext/>
      <w:numPr>
        <w:ilvl w:val="1"/>
        <w:numId w:val="22"/>
      </w:numPr>
      <w:spacing w:before="240"/>
      <w:ind w:left="720" w:right="2880"/>
      <w:outlineLvl w:val="1"/>
    </w:pPr>
    <w:rPr>
      <w:rFonts w:ascii="Franklin Gothic Medium" w:hAnsi="Franklin Gothic Medium"/>
      <w:color w:val="335B95"/>
      <w:szCs w:val="28"/>
    </w:rPr>
  </w:style>
  <w:style w:type="paragraph" w:styleId="Heading3">
    <w:name w:val="heading 3"/>
    <w:aliases w:val="Guidance Header"/>
    <w:basedOn w:val="Normal"/>
    <w:next w:val="Normal"/>
    <w:link w:val="Heading3Char"/>
    <w:uiPriority w:val="9"/>
    <w:qFormat/>
    <w:rsid w:val="00256244"/>
    <w:pPr>
      <w:keepNext/>
      <w:numPr>
        <w:ilvl w:val="2"/>
        <w:numId w:val="22"/>
      </w:numPr>
      <w:shd w:val="clear" w:color="auto" w:fill="FFFFFF" w:themeFill="background1"/>
      <w:spacing w:before="360"/>
      <w:outlineLvl w:val="2"/>
    </w:pPr>
    <w:rPr>
      <w:rFonts w:ascii="Franklin Gothic Demi" w:eastAsiaTheme="majorEastAsia" w:hAnsi="Franklin Gothic Demi" w:cstheme="majorBidi"/>
      <w:bCs/>
      <w:color w:val="335B95"/>
    </w:rPr>
  </w:style>
  <w:style w:type="paragraph" w:styleId="Heading4">
    <w:name w:val="heading 4"/>
    <w:aliases w:val="Guidance Subhead"/>
    <w:basedOn w:val="Normal"/>
    <w:next w:val="Normal"/>
    <w:link w:val="Heading4Char"/>
    <w:uiPriority w:val="9"/>
    <w:qFormat/>
    <w:rsid w:val="00256244"/>
    <w:pPr>
      <w:keepNext/>
      <w:numPr>
        <w:ilvl w:val="3"/>
        <w:numId w:val="22"/>
      </w:numPr>
      <w:pBdr>
        <w:right w:val="single" w:sz="24" w:space="4" w:color="799DD1"/>
      </w:pBdr>
      <w:spacing w:before="240"/>
      <w:outlineLvl w:val="3"/>
    </w:pPr>
    <w:rPr>
      <w:rFonts w:ascii="Franklin Gothic Medium Cond" w:eastAsiaTheme="majorEastAsia" w:hAnsi="Franklin Gothic Medium Cond" w:cstheme="majorBidi"/>
      <w:bCs/>
      <w:iCs/>
    </w:rPr>
  </w:style>
  <w:style w:type="paragraph" w:styleId="Heading5">
    <w:name w:val="heading 5"/>
    <w:basedOn w:val="Normal"/>
    <w:next w:val="Normal"/>
    <w:link w:val="Heading5Char"/>
    <w:uiPriority w:val="9"/>
    <w:unhideWhenUsed/>
    <w:qFormat/>
    <w:rsid w:val="00256244"/>
    <w:pPr>
      <w:numPr>
        <w:ilvl w:val="4"/>
        <w:numId w:val="22"/>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qFormat/>
    <w:rsid w:val="00256244"/>
    <w:pPr>
      <w:numPr>
        <w:ilvl w:val="5"/>
        <w:numId w:val="22"/>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qFormat/>
    <w:rsid w:val="00256244"/>
    <w:pPr>
      <w:numPr>
        <w:ilvl w:val="6"/>
        <w:numId w:val="22"/>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256244"/>
    <w:pPr>
      <w:numPr>
        <w:ilvl w:val="7"/>
        <w:numId w:val="22"/>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256244"/>
    <w:pPr>
      <w:numPr>
        <w:ilvl w:val="8"/>
        <w:numId w:val="22"/>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244"/>
    <w:rPr>
      <w:rFonts w:ascii="Franklin Gothic Medium" w:eastAsiaTheme="majorEastAsia" w:hAnsi="Franklin Gothic Medium" w:cstheme="majorBidi"/>
      <w:bCs/>
      <w:sz w:val="28"/>
      <w:szCs w:val="28"/>
    </w:rPr>
  </w:style>
  <w:style w:type="character" w:customStyle="1" w:styleId="Heading2Char">
    <w:name w:val="Heading 2 Char"/>
    <w:basedOn w:val="DefaultParagraphFont"/>
    <w:link w:val="Heading2"/>
    <w:uiPriority w:val="9"/>
    <w:rsid w:val="00256244"/>
    <w:rPr>
      <w:rFonts w:ascii="Franklin Gothic Medium" w:eastAsiaTheme="minorHAnsi" w:hAnsi="Franklin Gothic Medium"/>
      <w:color w:val="335B95"/>
      <w:sz w:val="24"/>
      <w:szCs w:val="28"/>
    </w:rPr>
  </w:style>
  <w:style w:type="character" w:customStyle="1" w:styleId="Heading3Char">
    <w:name w:val="Heading 3 Char"/>
    <w:aliases w:val="Guidance Header Char"/>
    <w:basedOn w:val="DefaultParagraphFont"/>
    <w:link w:val="Heading3"/>
    <w:uiPriority w:val="9"/>
    <w:rsid w:val="00256244"/>
    <w:rPr>
      <w:rFonts w:ascii="Franklin Gothic Demi" w:eastAsiaTheme="majorEastAsia" w:hAnsi="Franklin Gothic Demi" w:cstheme="majorBidi"/>
      <w:bCs/>
      <w:color w:val="335B95"/>
      <w:sz w:val="24"/>
      <w:szCs w:val="24"/>
      <w:shd w:val="clear" w:color="auto" w:fill="FFFFFF" w:themeFill="background1"/>
    </w:rPr>
  </w:style>
  <w:style w:type="character" w:customStyle="1" w:styleId="Heading4Char">
    <w:name w:val="Heading 4 Char"/>
    <w:aliases w:val="Guidance Subhead Char"/>
    <w:basedOn w:val="DefaultParagraphFont"/>
    <w:link w:val="Heading4"/>
    <w:uiPriority w:val="9"/>
    <w:rsid w:val="00256244"/>
    <w:rPr>
      <w:rFonts w:ascii="Franklin Gothic Medium Cond" w:eastAsiaTheme="majorEastAsia" w:hAnsi="Franklin Gothic Medium Cond" w:cstheme="majorBidi"/>
      <w:bCs/>
      <w:iCs/>
      <w:sz w:val="24"/>
      <w:szCs w:val="24"/>
    </w:rPr>
  </w:style>
  <w:style w:type="character" w:customStyle="1" w:styleId="Heading5Char">
    <w:name w:val="Heading 5 Char"/>
    <w:basedOn w:val="DefaultParagraphFont"/>
    <w:link w:val="Heading5"/>
    <w:uiPriority w:val="9"/>
    <w:rsid w:val="00256244"/>
    <w:rPr>
      <w:rFonts w:asciiTheme="majorHAnsi" w:eastAsiaTheme="majorEastAsia" w:hAnsiTheme="majorHAnsi" w:cstheme="majorBidi"/>
      <w:b/>
      <w:bCs/>
      <w:color w:val="7F7F7F" w:themeColor="text1" w:themeTint="80"/>
      <w:sz w:val="24"/>
      <w:szCs w:val="24"/>
    </w:rPr>
  </w:style>
  <w:style w:type="character" w:customStyle="1" w:styleId="Heading6Char">
    <w:name w:val="Heading 6 Char"/>
    <w:basedOn w:val="DefaultParagraphFont"/>
    <w:link w:val="Heading6"/>
    <w:uiPriority w:val="9"/>
    <w:semiHidden/>
    <w:rsid w:val="00256244"/>
    <w:rPr>
      <w:rFonts w:asciiTheme="majorHAnsi" w:eastAsiaTheme="majorEastAsia" w:hAnsiTheme="majorHAnsi" w:cstheme="majorBidi"/>
      <w:b/>
      <w:bCs/>
      <w:i/>
      <w:iCs/>
      <w:color w:val="7F7F7F" w:themeColor="text1" w:themeTint="80"/>
      <w:sz w:val="24"/>
      <w:szCs w:val="24"/>
    </w:rPr>
  </w:style>
  <w:style w:type="character" w:customStyle="1" w:styleId="Heading7Char">
    <w:name w:val="Heading 7 Char"/>
    <w:basedOn w:val="DefaultParagraphFont"/>
    <w:link w:val="Heading7"/>
    <w:uiPriority w:val="9"/>
    <w:semiHidden/>
    <w:rsid w:val="00256244"/>
    <w:rPr>
      <w:rFonts w:asciiTheme="majorHAnsi" w:eastAsiaTheme="majorEastAsia" w:hAnsiTheme="majorHAnsi" w:cstheme="majorBidi"/>
      <w:i/>
      <w:iCs/>
      <w:sz w:val="24"/>
      <w:szCs w:val="24"/>
    </w:rPr>
  </w:style>
  <w:style w:type="character" w:customStyle="1" w:styleId="Heading8Char">
    <w:name w:val="Heading 8 Char"/>
    <w:basedOn w:val="DefaultParagraphFont"/>
    <w:link w:val="Heading8"/>
    <w:uiPriority w:val="9"/>
    <w:semiHidden/>
    <w:rsid w:val="0025624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56244"/>
    <w:rPr>
      <w:rFonts w:asciiTheme="majorHAnsi" w:eastAsiaTheme="majorEastAsia" w:hAnsiTheme="majorHAnsi" w:cstheme="majorBidi"/>
      <w:i/>
      <w:iCs/>
      <w:spacing w:val="5"/>
      <w:sz w:val="20"/>
      <w:szCs w:val="20"/>
    </w:rPr>
  </w:style>
  <w:style w:type="character" w:styleId="Emphasis">
    <w:name w:val="Emphasis"/>
    <w:basedOn w:val="DefaultParagraphFont"/>
    <w:uiPriority w:val="20"/>
    <w:qFormat/>
    <w:rsid w:val="00256244"/>
    <w:rPr>
      <w:rFonts w:ascii="Franklin Gothic Demi" w:hAnsi="Franklin Gothic Demi"/>
      <w:iCs/>
      <w:color w:val="335B95"/>
    </w:rPr>
  </w:style>
  <w:style w:type="paragraph" w:styleId="BalloonText">
    <w:name w:val="Balloon Text"/>
    <w:basedOn w:val="Normal"/>
    <w:link w:val="BalloonTextChar"/>
    <w:uiPriority w:val="99"/>
    <w:semiHidden/>
    <w:unhideWhenUsed/>
    <w:rsid w:val="00256244"/>
    <w:rPr>
      <w:rFonts w:ascii="Tahoma" w:hAnsi="Tahoma" w:cs="Tahoma"/>
      <w:sz w:val="16"/>
      <w:szCs w:val="16"/>
    </w:rPr>
  </w:style>
  <w:style w:type="character" w:customStyle="1" w:styleId="BalloonTextChar">
    <w:name w:val="Balloon Text Char"/>
    <w:basedOn w:val="DefaultParagraphFont"/>
    <w:link w:val="BalloonText"/>
    <w:uiPriority w:val="99"/>
    <w:semiHidden/>
    <w:rsid w:val="00256244"/>
    <w:rPr>
      <w:rFonts w:ascii="Tahoma" w:eastAsiaTheme="minorHAnsi" w:hAnsi="Tahoma" w:cs="Tahoma"/>
      <w:sz w:val="16"/>
      <w:szCs w:val="16"/>
    </w:rPr>
  </w:style>
  <w:style w:type="paragraph" w:styleId="ListParagraph">
    <w:name w:val="List Paragraph"/>
    <w:basedOn w:val="BodyText"/>
    <w:uiPriority w:val="2"/>
    <w:qFormat/>
    <w:rsid w:val="00256244"/>
    <w:pPr>
      <w:ind w:left="720"/>
      <w:contextualSpacing/>
    </w:pPr>
  </w:style>
  <w:style w:type="paragraph" w:styleId="Title">
    <w:name w:val="Title"/>
    <w:basedOn w:val="Normal"/>
    <w:next w:val="Normal"/>
    <w:link w:val="TitleChar"/>
    <w:qFormat/>
    <w:rsid w:val="00256244"/>
    <w:pPr>
      <w:pBdr>
        <w:bottom w:val="single" w:sz="8" w:space="4" w:color="DDDDDD" w:themeColor="accent1"/>
      </w:pBdr>
      <w:spacing w:before="360" w:after="360"/>
      <w:contextualSpacing/>
    </w:pPr>
    <w:rPr>
      <w:rFonts w:ascii="Franklin Gothic Demi Cond" w:eastAsiaTheme="majorEastAsia" w:hAnsi="Franklin Gothic Demi Cond" w:cstheme="majorBidi"/>
      <w:color w:val="000000" w:themeColor="text2" w:themeShade="BF"/>
      <w:spacing w:val="5"/>
      <w:kern w:val="28"/>
      <w:sz w:val="52"/>
      <w:szCs w:val="52"/>
    </w:rPr>
  </w:style>
  <w:style w:type="character" w:customStyle="1" w:styleId="TitleChar">
    <w:name w:val="Title Char"/>
    <w:basedOn w:val="DefaultParagraphFont"/>
    <w:link w:val="Title"/>
    <w:rsid w:val="00256244"/>
    <w:rPr>
      <w:rFonts w:ascii="Franklin Gothic Demi Cond" w:eastAsiaTheme="majorEastAsia" w:hAnsi="Franklin Gothic Demi Cond" w:cstheme="majorBidi"/>
      <w:color w:val="000000" w:themeColor="text2" w:themeShade="BF"/>
      <w:spacing w:val="5"/>
      <w:kern w:val="28"/>
      <w:sz w:val="52"/>
      <w:szCs w:val="52"/>
    </w:rPr>
  </w:style>
  <w:style w:type="paragraph" w:styleId="Header">
    <w:name w:val="header"/>
    <w:basedOn w:val="Normal"/>
    <w:link w:val="HeaderChar"/>
    <w:uiPriority w:val="99"/>
    <w:unhideWhenUsed/>
    <w:rsid w:val="00256244"/>
    <w:pPr>
      <w:tabs>
        <w:tab w:val="center" w:pos="4680"/>
        <w:tab w:val="right" w:pos="9360"/>
      </w:tabs>
      <w:jc w:val="right"/>
    </w:pPr>
    <w:rPr>
      <w:rFonts w:ascii="Franklin Gothic Medium Cond" w:hAnsi="Franklin Gothic Medium Cond"/>
    </w:rPr>
  </w:style>
  <w:style w:type="character" w:customStyle="1" w:styleId="HeaderChar">
    <w:name w:val="Header Char"/>
    <w:basedOn w:val="DefaultParagraphFont"/>
    <w:link w:val="Header"/>
    <w:uiPriority w:val="99"/>
    <w:rsid w:val="00256244"/>
    <w:rPr>
      <w:rFonts w:ascii="Franklin Gothic Medium Cond" w:eastAsiaTheme="minorHAnsi" w:hAnsi="Franklin Gothic Medium Cond"/>
      <w:sz w:val="24"/>
      <w:szCs w:val="24"/>
    </w:rPr>
  </w:style>
  <w:style w:type="paragraph" w:styleId="Footer">
    <w:name w:val="footer"/>
    <w:basedOn w:val="Normal"/>
    <w:link w:val="FooterChar"/>
    <w:uiPriority w:val="99"/>
    <w:unhideWhenUsed/>
    <w:rsid w:val="00256244"/>
    <w:pPr>
      <w:tabs>
        <w:tab w:val="center" w:pos="4680"/>
        <w:tab w:val="right" w:pos="9360"/>
      </w:tabs>
    </w:pPr>
    <w:rPr>
      <w:rFonts w:ascii="Franklin Gothic Medium Cond" w:hAnsi="Franklin Gothic Medium Cond"/>
      <w:noProof/>
    </w:rPr>
  </w:style>
  <w:style w:type="character" w:customStyle="1" w:styleId="FooterChar">
    <w:name w:val="Footer Char"/>
    <w:basedOn w:val="DefaultParagraphFont"/>
    <w:link w:val="Footer"/>
    <w:uiPriority w:val="99"/>
    <w:rsid w:val="00256244"/>
    <w:rPr>
      <w:rFonts w:ascii="Franklin Gothic Medium Cond" w:eastAsiaTheme="minorHAnsi" w:hAnsi="Franklin Gothic Medium Cond"/>
      <w:noProof/>
      <w:sz w:val="24"/>
      <w:szCs w:val="24"/>
    </w:rPr>
  </w:style>
  <w:style w:type="paragraph" w:styleId="TOCHeading">
    <w:name w:val="TOC Heading"/>
    <w:basedOn w:val="Normal"/>
    <w:next w:val="Normal"/>
    <w:uiPriority w:val="39"/>
    <w:unhideWhenUsed/>
    <w:qFormat/>
    <w:rsid w:val="00256244"/>
    <w:pPr>
      <w:spacing w:before="360" w:after="120" w:line="276" w:lineRule="auto"/>
    </w:pPr>
    <w:rPr>
      <w:rFonts w:ascii="Franklin Gothic Demi" w:hAnsi="Franklin Gothic Demi"/>
      <w:lang w:eastAsia="ja-JP"/>
    </w:rPr>
  </w:style>
  <w:style w:type="paragraph" w:styleId="TOC2">
    <w:name w:val="toc 2"/>
    <w:basedOn w:val="Normal"/>
    <w:next w:val="Normal"/>
    <w:autoRedefine/>
    <w:uiPriority w:val="39"/>
    <w:unhideWhenUsed/>
    <w:qFormat/>
    <w:rsid w:val="00B86EE0"/>
    <w:pPr>
      <w:tabs>
        <w:tab w:val="right" w:pos="9360"/>
      </w:tabs>
      <w:spacing w:before="60"/>
      <w:ind w:left="1440" w:right="-1350"/>
    </w:pPr>
    <w:rPr>
      <w:rFonts w:ascii="Franklin Gothic Medium" w:eastAsiaTheme="minorEastAsia" w:hAnsi="Franklin Gothic Medium"/>
      <w:noProof/>
      <w:color w:val="335B95"/>
      <w:sz w:val="22"/>
      <w:lang w:eastAsia="ja-JP"/>
    </w:rPr>
  </w:style>
  <w:style w:type="paragraph" w:styleId="TOC1">
    <w:name w:val="toc 1"/>
    <w:basedOn w:val="Normal"/>
    <w:next w:val="Normal"/>
    <w:autoRedefine/>
    <w:uiPriority w:val="39"/>
    <w:unhideWhenUsed/>
    <w:qFormat/>
    <w:rsid w:val="00B86EE0"/>
    <w:pPr>
      <w:tabs>
        <w:tab w:val="left" w:pos="1440"/>
        <w:tab w:val="right" w:leader="dot" w:pos="9360"/>
      </w:tabs>
      <w:spacing w:before="120" w:after="60" w:line="276" w:lineRule="auto"/>
      <w:ind w:left="1440" w:right="-1350" w:hanging="1440"/>
    </w:pPr>
    <w:rPr>
      <w:rFonts w:ascii="Franklin Gothic Medium" w:eastAsiaTheme="minorEastAsia" w:hAnsi="Franklin Gothic Medium"/>
      <w:noProof/>
      <w:lang w:eastAsia="ja-JP"/>
    </w:rPr>
  </w:style>
  <w:style w:type="paragraph" w:styleId="TOC3">
    <w:name w:val="toc 3"/>
    <w:basedOn w:val="Normal"/>
    <w:next w:val="Normal"/>
    <w:autoRedefine/>
    <w:uiPriority w:val="39"/>
    <w:unhideWhenUsed/>
    <w:qFormat/>
    <w:rsid w:val="00B86EE0"/>
    <w:pPr>
      <w:tabs>
        <w:tab w:val="right" w:pos="9360"/>
      </w:tabs>
      <w:ind w:left="1440" w:right="-1350"/>
    </w:pPr>
    <w:rPr>
      <w:rFonts w:eastAsiaTheme="minorEastAsia"/>
      <w:noProof/>
      <w:sz w:val="22"/>
      <w:lang w:eastAsia="ja-JP"/>
    </w:rPr>
  </w:style>
  <w:style w:type="character" w:styleId="Hyperlink">
    <w:name w:val="Hyperlink"/>
    <w:basedOn w:val="DefaultParagraphFont"/>
    <w:uiPriority w:val="99"/>
    <w:unhideWhenUsed/>
    <w:rsid w:val="00256244"/>
    <w:rPr>
      <w:color w:val="5F5F5F" w:themeColor="hyperlink"/>
      <w:u w:val="single"/>
    </w:rPr>
  </w:style>
  <w:style w:type="paragraph" w:styleId="NoSpacing">
    <w:name w:val="No Spacing"/>
    <w:uiPriority w:val="1"/>
    <w:semiHidden/>
    <w:qFormat/>
    <w:rsid w:val="00256244"/>
    <w:pPr>
      <w:spacing w:after="0" w:line="240" w:lineRule="auto"/>
    </w:pPr>
    <w:rPr>
      <w:rFonts w:ascii="Franklin Gothic Book" w:eastAsiaTheme="minorHAnsi" w:hAnsi="Franklin Gothic Book"/>
      <w:sz w:val="24"/>
      <w:szCs w:val="24"/>
    </w:rPr>
  </w:style>
  <w:style w:type="table" w:styleId="TableGrid">
    <w:name w:val="Table Grid"/>
    <w:basedOn w:val="TableNormal"/>
    <w:uiPriority w:val="59"/>
    <w:rsid w:val="0025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56244"/>
    <w:pPr>
      <w:spacing w:before="240"/>
    </w:pPr>
  </w:style>
  <w:style w:type="character" w:customStyle="1" w:styleId="BodyTextChar">
    <w:name w:val="Body Text Char"/>
    <w:basedOn w:val="DefaultParagraphFont"/>
    <w:link w:val="BodyText"/>
    <w:uiPriority w:val="1"/>
    <w:rsid w:val="00256244"/>
    <w:rPr>
      <w:rFonts w:ascii="Franklin Gothic Book" w:eastAsiaTheme="minorHAnsi" w:hAnsi="Franklin Gothic Book"/>
      <w:sz w:val="24"/>
      <w:szCs w:val="24"/>
    </w:rPr>
  </w:style>
  <w:style w:type="paragraph" w:styleId="IntenseQuote">
    <w:name w:val="Intense Quote"/>
    <w:basedOn w:val="Normal"/>
    <w:next w:val="Normal"/>
    <w:link w:val="IntenseQuoteChar"/>
    <w:uiPriority w:val="30"/>
    <w:semiHidden/>
    <w:qFormat/>
    <w:rsid w:val="00256244"/>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sid w:val="00256244"/>
    <w:rPr>
      <w:rFonts w:ascii="Franklin Gothic Book" w:eastAsiaTheme="minorHAnsi" w:hAnsi="Franklin Gothic Book"/>
      <w:b/>
      <w:bCs/>
      <w:i/>
      <w:iCs/>
      <w:color w:val="DDDDDD" w:themeColor="accent1"/>
      <w:sz w:val="24"/>
      <w:szCs w:val="24"/>
    </w:rPr>
  </w:style>
  <w:style w:type="paragraph" w:styleId="Quote">
    <w:name w:val="Quote"/>
    <w:aliases w:val="Guidance Text"/>
    <w:basedOn w:val="Normal"/>
    <w:link w:val="QuoteChar"/>
    <w:uiPriority w:val="3"/>
    <w:qFormat/>
    <w:rsid w:val="00256244"/>
    <w:pPr>
      <w:pBdr>
        <w:right w:val="single" w:sz="24" w:space="4" w:color="799DD1"/>
      </w:pBdr>
      <w:spacing w:before="120"/>
      <w:ind w:left="1440"/>
    </w:pPr>
    <w:rPr>
      <w:i/>
      <w:iCs/>
      <w:color w:val="000000" w:themeColor="text1"/>
    </w:rPr>
  </w:style>
  <w:style w:type="character" w:customStyle="1" w:styleId="QuoteChar">
    <w:name w:val="Quote Char"/>
    <w:aliases w:val="Guidance Text Char"/>
    <w:basedOn w:val="DefaultParagraphFont"/>
    <w:link w:val="Quote"/>
    <w:uiPriority w:val="3"/>
    <w:rsid w:val="00256244"/>
    <w:rPr>
      <w:rFonts w:ascii="Franklin Gothic Book" w:eastAsiaTheme="minorHAnsi" w:hAnsi="Franklin Gothic Book"/>
      <w:i/>
      <w:iCs/>
      <w:color w:val="000000" w:themeColor="text1"/>
      <w:sz w:val="24"/>
      <w:szCs w:val="24"/>
    </w:rPr>
  </w:style>
  <w:style w:type="character" w:styleId="SubtleReference">
    <w:name w:val="Subtle Reference"/>
    <w:basedOn w:val="DefaultParagraphFont"/>
    <w:uiPriority w:val="31"/>
    <w:semiHidden/>
    <w:qFormat/>
    <w:rsid w:val="00256244"/>
    <w:rPr>
      <w:rFonts w:asciiTheme="minorHAnsi" w:hAnsiTheme="minorHAnsi"/>
      <w:caps w:val="0"/>
      <w:smallCaps/>
      <w:vanish w:val="0"/>
      <w:color w:val="FFFFFF" w:themeColor="background1"/>
      <w:u w:val="single"/>
    </w:rPr>
  </w:style>
  <w:style w:type="character" w:styleId="IntenseEmphasis">
    <w:name w:val="Intense Emphasis"/>
    <w:basedOn w:val="DefaultParagraphFont"/>
    <w:uiPriority w:val="21"/>
    <w:semiHidden/>
    <w:qFormat/>
    <w:rsid w:val="00256244"/>
    <w:rPr>
      <w:b/>
      <w:bCs/>
      <w:i/>
      <w:iCs/>
      <w:color w:val="DDDDDD" w:themeColor="accent1"/>
    </w:rPr>
  </w:style>
  <w:style w:type="paragraph" w:styleId="ListBullet2">
    <w:name w:val="List Bullet 2"/>
    <w:basedOn w:val="Normal"/>
    <w:uiPriority w:val="99"/>
    <w:semiHidden/>
    <w:rsid w:val="00256244"/>
    <w:pPr>
      <w:numPr>
        <w:numId w:val="4"/>
      </w:numPr>
      <w:spacing w:after="120"/>
      <w:contextualSpacing/>
    </w:pPr>
  </w:style>
  <w:style w:type="paragraph" w:styleId="ListBullet3">
    <w:name w:val="List Bullet 3"/>
    <w:basedOn w:val="Normal"/>
    <w:uiPriority w:val="99"/>
    <w:semiHidden/>
    <w:rsid w:val="00256244"/>
    <w:pPr>
      <w:numPr>
        <w:numId w:val="5"/>
      </w:numPr>
      <w:contextualSpacing/>
    </w:pPr>
  </w:style>
  <w:style w:type="paragraph" w:styleId="ListBullet">
    <w:name w:val="List Bullet"/>
    <w:basedOn w:val="Normal"/>
    <w:uiPriority w:val="99"/>
    <w:semiHidden/>
    <w:rsid w:val="00256244"/>
    <w:pPr>
      <w:numPr>
        <w:numId w:val="3"/>
      </w:numPr>
      <w:spacing w:after="120"/>
      <w:contextualSpacing/>
    </w:pPr>
  </w:style>
  <w:style w:type="paragraph" w:styleId="ListBullet4">
    <w:name w:val="List Bullet 4"/>
    <w:basedOn w:val="Normal"/>
    <w:uiPriority w:val="99"/>
    <w:semiHidden/>
    <w:rsid w:val="00256244"/>
    <w:pPr>
      <w:numPr>
        <w:numId w:val="6"/>
      </w:numPr>
      <w:contextualSpacing/>
    </w:pPr>
  </w:style>
  <w:style w:type="paragraph" w:styleId="ListBullet5">
    <w:name w:val="List Bullet 5"/>
    <w:basedOn w:val="Normal"/>
    <w:uiPriority w:val="99"/>
    <w:semiHidden/>
    <w:rsid w:val="00256244"/>
    <w:pPr>
      <w:numPr>
        <w:numId w:val="7"/>
      </w:numPr>
      <w:contextualSpacing/>
    </w:pPr>
  </w:style>
  <w:style w:type="paragraph" w:styleId="ListNumber">
    <w:name w:val="List Number"/>
    <w:basedOn w:val="Normal"/>
    <w:uiPriority w:val="99"/>
    <w:semiHidden/>
    <w:rsid w:val="00256244"/>
    <w:pPr>
      <w:spacing w:before="240"/>
    </w:pPr>
  </w:style>
  <w:style w:type="character" w:styleId="Strong">
    <w:name w:val="Strong"/>
    <w:basedOn w:val="DefaultParagraphFont"/>
    <w:uiPriority w:val="22"/>
    <w:semiHidden/>
    <w:qFormat/>
    <w:rsid w:val="00256244"/>
    <w:rPr>
      <w:b/>
      <w:bCs/>
    </w:rPr>
  </w:style>
  <w:style w:type="character" w:styleId="SubtleEmphasis">
    <w:name w:val="Subtle Emphasis"/>
    <w:basedOn w:val="DefaultParagraphFont"/>
    <w:uiPriority w:val="19"/>
    <w:semiHidden/>
    <w:qFormat/>
    <w:rsid w:val="00256244"/>
    <w:rPr>
      <w:rFonts w:ascii="Franklin Gothic Medium Cond" w:hAnsi="Franklin Gothic Medium Cond"/>
      <w:i w:val="0"/>
      <w:iCs/>
      <w:color w:val="auto"/>
      <w:sz w:val="24"/>
    </w:rPr>
  </w:style>
  <w:style w:type="paragraph" w:styleId="ListNumber2">
    <w:name w:val="List Number 2"/>
    <w:basedOn w:val="Normal"/>
    <w:uiPriority w:val="99"/>
    <w:semiHidden/>
    <w:rsid w:val="00256244"/>
    <w:pPr>
      <w:numPr>
        <w:numId w:val="8"/>
      </w:numPr>
      <w:contextualSpacing/>
    </w:pPr>
  </w:style>
  <w:style w:type="numbering" w:customStyle="1" w:styleId="PolicyList">
    <w:name w:val="Policy List"/>
    <w:uiPriority w:val="99"/>
    <w:rsid w:val="00256244"/>
    <w:pPr>
      <w:numPr>
        <w:numId w:val="2"/>
      </w:numPr>
    </w:pPr>
  </w:style>
  <w:style w:type="numbering" w:customStyle="1" w:styleId="GuidanceBullets">
    <w:name w:val="Guidance Bullets"/>
    <w:uiPriority w:val="99"/>
    <w:rsid w:val="00256244"/>
    <w:pPr>
      <w:numPr>
        <w:numId w:val="1"/>
      </w:numPr>
    </w:pPr>
  </w:style>
  <w:style w:type="paragraph" w:customStyle="1" w:styleId="p">
    <w:name w:val="p"/>
    <w:basedOn w:val="Heading1"/>
    <w:rsid w:val="00256244"/>
  </w:style>
  <w:style w:type="numbering" w:customStyle="1" w:styleId="PolicyList1">
    <w:name w:val="Policy List1"/>
    <w:uiPriority w:val="99"/>
    <w:rsid w:val="001A20BB"/>
  </w:style>
  <w:style w:type="character" w:styleId="CommentReference">
    <w:name w:val="annotation reference"/>
    <w:basedOn w:val="DefaultParagraphFont"/>
    <w:uiPriority w:val="99"/>
    <w:semiHidden/>
    <w:unhideWhenUsed/>
    <w:rsid w:val="00F03DA5"/>
    <w:rPr>
      <w:sz w:val="16"/>
      <w:szCs w:val="16"/>
    </w:rPr>
  </w:style>
  <w:style w:type="paragraph" w:styleId="CommentText">
    <w:name w:val="annotation text"/>
    <w:basedOn w:val="Normal"/>
    <w:link w:val="CommentTextChar"/>
    <w:uiPriority w:val="99"/>
    <w:semiHidden/>
    <w:unhideWhenUsed/>
    <w:rsid w:val="00F03DA5"/>
    <w:rPr>
      <w:sz w:val="20"/>
      <w:szCs w:val="20"/>
    </w:rPr>
  </w:style>
  <w:style w:type="character" w:customStyle="1" w:styleId="CommentTextChar">
    <w:name w:val="Comment Text Char"/>
    <w:basedOn w:val="DefaultParagraphFont"/>
    <w:link w:val="CommentText"/>
    <w:uiPriority w:val="99"/>
    <w:semiHidden/>
    <w:rsid w:val="00F03DA5"/>
    <w:rPr>
      <w:rFonts w:ascii="Franklin Gothic Book" w:eastAsiaTheme="minorHAnsi" w:hAnsi="Franklin Gothic Book"/>
      <w:sz w:val="20"/>
      <w:szCs w:val="20"/>
    </w:rPr>
  </w:style>
  <w:style w:type="paragraph" w:styleId="CommentSubject">
    <w:name w:val="annotation subject"/>
    <w:basedOn w:val="CommentText"/>
    <w:next w:val="CommentText"/>
    <w:link w:val="CommentSubjectChar"/>
    <w:uiPriority w:val="99"/>
    <w:semiHidden/>
    <w:unhideWhenUsed/>
    <w:rsid w:val="00F03DA5"/>
    <w:rPr>
      <w:b/>
      <w:bCs/>
    </w:rPr>
  </w:style>
  <w:style w:type="character" w:customStyle="1" w:styleId="CommentSubjectChar">
    <w:name w:val="Comment Subject Char"/>
    <w:basedOn w:val="CommentTextChar"/>
    <w:link w:val="CommentSubject"/>
    <w:uiPriority w:val="99"/>
    <w:semiHidden/>
    <w:rsid w:val="00F03DA5"/>
    <w:rPr>
      <w:rFonts w:ascii="Franklin Gothic Book" w:eastAsiaTheme="minorHAnsi" w:hAnsi="Franklin Gothic 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B6AA0-1935-442E-A8C7-5314A726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Chapter 203:  INDIVIDUALIZED PLAN FOR EMPLOYMENT</vt:lpstr>
    </vt:vector>
  </TitlesOfParts>
  <Company>Agency Of Human Services - State Of VT</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203:  INDIVIDUALIZED PLAN FOR EMPLOYMENT</dc:title>
  <dc:creator>Tighe, Deb</dc:creator>
  <cp:lastModifiedBy>Hoellerich, Melissa</cp:lastModifiedBy>
  <cp:revision>2</cp:revision>
  <cp:lastPrinted>2018-01-30T20:42:00Z</cp:lastPrinted>
  <dcterms:created xsi:type="dcterms:W3CDTF">2020-06-29T14:39:00Z</dcterms:created>
  <dcterms:modified xsi:type="dcterms:W3CDTF">2020-06-29T14:39:00Z</dcterms:modified>
</cp:coreProperties>
</file>